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0DE" w:rsidRPr="008D6298" w:rsidRDefault="009727B8" w:rsidP="005F19E7">
      <w:pPr>
        <w:spacing w:after="0"/>
        <w:rPr>
          <w:rFonts w:ascii="Arial" w:hAnsi="Arial" w:cs="Arial"/>
          <w:b/>
          <w:sz w:val="36"/>
          <w:szCs w:val="32"/>
        </w:rPr>
      </w:pPr>
      <w:r>
        <w:rPr>
          <w:rFonts w:ascii="Arial" w:hAnsi="Arial"/>
          <w:b/>
          <w:sz w:val="36"/>
          <w:szCs w:val="32"/>
        </w:rPr>
        <w:t xml:space="preserve">Caution, </w:t>
      </w:r>
      <w:proofErr w:type="gramStart"/>
      <w:r>
        <w:rPr>
          <w:rFonts w:ascii="Arial" w:hAnsi="Arial"/>
          <w:b/>
          <w:sz w:val="36"/>
          <w:szCs w:val="32"/>
        </w:rPr>
        <w:t>burglar ...!</w:t>
      </w:r>
      <w:proofErr w:type="gramEnd"/>
    </w:p>
    <w:p w:rsidR="00CC414D" w:rsidRDefault="0085110F" w:rsidP="005F19E7">
      <w:pPr>
        <w:spacing w:after="0"/>
        <w:rPr>
          <w:rFonts w:ascii="Arial" w:hAnsi="Arial" w:cs="Arial"/>
          <w:sz w:val="20"/>
          <w:szCs w:val="20"/>
        </w:rPr>
      </w:pPr>
      <w:r>
        <w:rPr>
          <w:rFonts w:ascii="Arial" w:hAnsi="Arial"/>
          <w:sz w:val="20"/>
          <w:szCs w:val="20"/>
        </w:rPr>
        <w:t xml:space="preserve">New window locks trigger an alarm - also useful as a child safety device </w:t>
      </w:r>
    </w:p>
    <w:p w:rsidR="0099323D" w:rsidRPr="004A5A85" w:rsidRDefault="0099323D" w:rsidP="00077B25">
      <w:pPr>
        <w:spacing w:after="0"/>
        <w:rPr>
          <w:rFonts w:ascii="Arial" w:hAnsi="Arial" w:cs="Arial"/>
          <w:b/>
          <w:sz w:val="28"/>
          <w:szCs w:val="28"/>
        </w:rPr>
      </w:pPr>
    </w:p>
    <w:p w:rsidR="00077B25" w:rsidRDefault="00F906A4" w:rsidP="00077B25">
      <w:pPr>
        <w:spacing w:after="0" w:line="360" w:lineRule="auto"/>
        <w:rPr>
          <w:rFonts w:ascii="Arial" w:hAnsi="Arial" w:cs="Arial"/>
          <w:b/>
          <w:sz w:val="20"/>
          <w:szCs w:val="20"/>
        </w:rPr>
      </w:pPr>
      <w:r w:rsidRPr="003F6AEC">
        <w:rPr>
          <w:rFonts w:ascii="Arial" w:hAnsi="Arial"/>
          <w:b/>
          <w:sz w:val="20"/>
          <w:szCs w:val="20"/>
          <w:lang w:val="de-DE"/>
        </w:rPr>
        <w:t xml:space="preserve">Wetter/Ruhr, </w:t>
      </w:r>
      <w:r w:rsidRPr="003F6AEC">
        <w:rPr>
          <w:rFonts w:ascii="Arial" w:hAnsi="Arial"/>
          <w:sz w:val="20"/>
          <w:szCs w:val="20"/>
          <w:lang w:val="de-DE"/>
        </w:rPr>
        <w:t>Juli 2017</w:t>
      </w:r>
      <w:r w:rsidRPr="003F6AEC">
        <w:rPr>
          <w:rFonts w:ascii="Arial" w:hAnsi="Arial"/>
          <w:b/>
          <w:sz w:val="20"/>
          <w:szCs w:val="20"/>
          <w:lang w:val="de-DE"/>
        </w:rPr>
        <w:t>.</w:t>
      </w:r>
      <w:r w:rsidRPr="003F6AEC">
        <w:rPr>
          <w:rFonts w:ascii="Arial" w:hAnsi="Arial"/>
          <w:sz w:val="20"/>
          <w:szCs w:val="20"/>
          <w:lang w:val="de-DE"/>
        </w:rPr>
        <w:t xml:space="preserve"> </w:t>
      </w:r>
      <w:proofErr w:type="spellStart"/>
      <w:r w:rsidRPr="003F6AEC">
        <w:rPr>
          <w:rFonts w:ascii="Arial" w:hAnsi="Arial"/>
          <w:b/>
          <w:sz w:val="20"/>
          <w:szCs w:val="20"/>
          <w:lang w:val="de-DE"/>
        </w:rPr>
        <w:t>Caution</w:t>
      </w:r>
      <w:proofErr w:type="spellEnd"/>
      <w:r w:rsidRPr="003F6AEC">
        <w:rPr>
          <w:rFonts w:ascii="Arial" w:hAnsi="Arial"/>
          <w:b/>
          <w:sz w:val="20"/>
          <w:szCs w:val="20"/>
          <w:lang w:val="de-DE"/>
        </w:rPr>
        <w:t xml:space="preserve">, </w:t>
      </w:r>
      <w:proofErr w:type="spellStart"/>
      <w:r w:rsidRPr="003F6AEC">
        <w:rPr>
          <w:rFonts w:ascii="Arial" w:hAnsi="Arial"/>
          <w:b/>
          <w:sz w:val="20"/>
          <w:szCs w:val="20"/>
          <w:lang w:val="de-DE"/>
        </w:rPr>
        <w:t>burglar</w:t>
      </w:r>
      <w:proofErr w:type="spellEnd"/>
      <w:r w:rsidRPr="003F6AEC">
        <w:rPr>
          <w:rFonts w:ascii="Arial" w:hAnsi="Arial"/>
          <w:b/>
          <w:sz w:val="20"/>
          <w:szCs w:val="20"/>
          <w:lang w:val="de-DE"/>
        </w:rPr>
        <w:t xml:space="preserve"> …! </w:t>
      </w:r>
      <w:r>
        <w:rPr>
          <w:rFonts w:ascii="Arial" w:hAnsi="Arial"/>
          <w:b/>
          <w:sz w:val="20"/>
          <w:szCs w:val="20"/>
        </w:rPr>
        <w:t>A new window alarm stops criminals in their tracks. The 110 decibels act as an effective deterrent. The FSA 2020 burglar protection developed by Burg-</w:t>
      </w:r>
      <w:proofErr w:type="spellStart"/>
      <w:r>
        <w:rPr>
          <w:rFonts w:ascii="Arial" w:hAnsi="Arial"/>
          <w:b/>
          <w:sz w:val="20"/>
          <w:szCs w:val="20"/>
        </w:rPr>
        <w:t>Wächter</w:t>
      </w:r>
      <w:proofErr w:type="spellEnd"/>
      <w:r>
        <w:rPr>
          <w:rFonts w:ascii="Arial" w:hAnsi="Arial"/>
          <w:b/>
          <w:sz w:val="20"/>
          <w:szCs w:val="20"/>
        </w:rPr>
        <w:t xml:space="preserve"> is easy to install and complements the certified window lock series </w:t>
      </w:r>
      <w:proofErr w:type="spellStart"/>
      <w:r>
        <w:rPr>
          <w:rFonts w:ascii="Arial" w:hAnsi="Arial"/>
          <w:b/>
          <w:sz w:val="20"/>
          <w:szCs w:val="20"/>
        </w:rPr>
        <w:t>WinSafe</w:t>
      </w:r>
      <w:proofErr w:type="spellEnd"/>
      <w:r>
        <w:rPr>
          <w:rFonts w:ascii="Arial" w:hAnsi="Arial"/>
          <w:b/>
          <w:sz w:val="20"/>
          <w:szCs w:val="20"/>
        </w:rPr>
        <w:t xml:space="preserve">. </w:t>
      </w:r>
      <w:r w:rsidR="003F6AEC">
        <w:rPr>
          <w:rFonts w:ascii="Arial" w:hAnsi="Arial"/>
          <w:b/>
          <w:sz w:val="20"/>
          <w:szCs w:val="20"/>
        </w:rPr>
        <w:br/>
      </w:r>
      <w:r>
        <w:rPr>
          <w:rFonts w:ascii="Arial" w:hAnsi="Arial"/>
          <w:b/>
          <w:sz w:val="20"/>
          <w:szCs w:val="20"/>
        </w:rPr>
        <w:t xml:space="preserve">It is also suitable as a child safety device. </w:t>
      </w:r>
    </w:p>
    <w:p w:rsidR="002B1DDE" w:rsidRDefault="002B1DDE" w:rsidP="00077B25">
      <w:pPr>
        <w:spacing w:after="0" w:line="360" w:lineRule="auto"/>
        <w:rPr>
          <w:rFonts w:ascii="Arial" w:hAnsi="Arial" w:cs="Arial"/>
          <w:b/>
          <w:sz w:val="20"/>
          <w:szCs w:val="20"/>
        </w:rPr>
      </w:pPr>
    </w:p>
    <w:p w:rsidR="002E1BFE" w:rsidRPr="00842556" w:rsidRDefault="00733A39" w:rsidP="00077B25">
      <w:pPr>
        <w:spacing w:after="0" w:line="360" w:lineRule="auto"/>
        <w:rPr>
          <w:rFonts w:ascii="Arial" w:hAnsi="Arial" w:cs="Arial"/>
          <w:b/>
          <w:sz w:val="20"/>
          <w:szCs w:val="20"/>
        </w:rPr>
      </w:pPr>
      <w:r>
        <w:rPr>
          <w:rFonts w:ascii="Arial" w:hAnsi="Arial"/>
          <w:b/>
          <w:sz w:val="20"/>
          <w:szCs w:val="20"/>
        </w:rPr>
        <w:t>An acoustic warning alerts the occupants</w:t>
      </w:r>
    </w:p>
    <w:p w:rsidR="000E33F1" w:rsidRDefault="00842556" w:rsidP="00077B25">
      <w:pPr>
        <w:spacing w:after="0" w:line="360" w:lineRule="auto"/>
        <w:rPr>
          <w:rFonts w:ascii="Arial" w:hAnsi="Arial" w:cs="Arial"/>
          <w:sz w:val="20"/>
          <w:szCs w:val="20"/>
        </w:rPr>
      </w:pPr>
      <w:r>
        <w:rPr>
          <w:rFonts w:ascii="Arial" w:hAnsi="Arial"/>
          <w:sz w:val="20"/>
          <w:szCs w:val="20"/>
        </w:rPr>
        <w:t>Security specialist Burg-</w:t>
      </w:r>
      <w:proofErr w:type="spellStart"/>
      <w:r>
        <w:rPr>
          <w:rFonts w:ascii="Arial" w:hAnsi="Arial"/>
          <w:sz w:val="20"/>
          <w:szCs w:val="20"/>
        </w:rPr>
        <w:t>Wächter</w:t>
      </w:r>
      <w:proofErr w:type="spellEnd"/>
      <w:r>
        <w:rPr>
          <w:rFonts w:ascii="Arial" w:hAnsi="Arial"/>
          <w:sz w:val="20"/>
          <w:szCs w:val="20"/>
        </w:rPr>
        <w:t xml:space="preserve"> has extended its burglar protection product range with this new window alarm. The FSA 2020 generates an acoustic warning sound when the window is opened, which in turn alerts the occupants. Its sturdy swivel latches fit on steel, plastic, aluminium and wooden window and door frames. A mounting width of 23 millimetres is sufficient. </w:t>
      </w:r>
      <w:proofErr w:type="gramStart"/>
      <w:r>
        <w:rPr>
          <w:rFonts w:ascii="Arial" w:hAnsi="Arial"/>
          <w:sz w:val="20"/>
          <w:szCs w:val="20"/>
        </w:rPr>
        <w:t>Can be mounted in minutes.</w:t>
      </w:r>
      <w:proofErr w:type="gramEnd"/>
    </w:p>
    <w:p w:rsidR="003A75D7" w:rsidRDefault="003A75D7" w:rsidP="00077B25">
      <w:pPr>
        <w:spacing w:after="0" w:line="360" w:lineRule="auto"/>
        <w:rPr>
          <w:rFonts w:ascii="Arial" w:hAnsi="Arial" w:cs="Arial"/>
          <w:sz w:val="20"/>
          <w:szCs w:val="20"/>
        </w:rPr>
      </w:pPr>
    </w:p>
    <w:p w:rsidR="003A75D7" w:rsidRPr="003A75D7" w:rsidRDefault="003A75D7" w:rsidP="00077B25">
      <w:pPr>
        <w:spacing w:after="0" w:line="360" w:lineRule="auto"/>
        <w:rPr>
          <w:rFonts w:ascii="Arial" w:hAnsi="Arial" w:cs="Arial"/>
          <w:b/>
          <w:sz w:val="20"/>
          <w:szCs w:val="20"/>
        </w:rPr>
      </w:pPr>
      <w:r>
        <w:rPr>
          <w:rFonts w:ascii="Arial" w:hAnsi="Arial"/>
          <w:b/>
          <w:sz w:val="20"/>
          <w:szCs w:val="20"/>
        </w:rPr>
        <w:t>Child safety device</w:t>
      </w:r>
    </w:p>
    <w:p w:rsidR="003A75D7" w:rsidRDefault="003A75D7" w:rsidP="00077B25">
      <w:pPr>
        <w:spacing w:after="0" w:line="360" w:lineRule="auto"/>
        <w:rPr>
          <w:rFonts w:ascii="Arial" w:hAnsi="Arial" w:cs="Arial"/>
          <w:sz w:val="20"/>
          <w:szCs w:val="20"/>
        </w:rPr>
      </w:pPr>
      <w:r>
        <w:rPr>
          <w:rFonts w:ascii="Arial" w:hAnsi="Arial"/>
          <w:sz w:val="20"/>
          <w:szCs w:val="20"/>
        </w:rPr>
        <w:t>The window alarm is also suitable as a child safety device. It warns parents immediately if the young ones are trying to open a window.</w:t>
      </w:r>
    </w:p>
    <w:p w:rsidR="003A75D7" w:rsidRDefault="003A75D7" w:rsidP="00077B25">
      <w:pPr>
        <w:spacing w:after="0" w:line="360" w:lineRule="auto"/>
        <w:rPr>
          <w:rFonts w:ascii="Arial" w:hAnsi="Arial" w:cs="Arial"/>
          <w:sz w:val="20"/>
          <w:szCs w:val="20"/>
        </w:rPr>
      </w:pPr>
    </w:p>
    <w:p w:rsidR="00842556" w:rsidRPr="00FA237D" w:rsidRDefault="00FA237D" w:rsidP="00077B25">
      <w:pPr>
        <w:autoSpaceDE w:val="0"/>
        <w:autoSpaceDN w:val="0"/>
        <w:adjustRightInd w:val="0"/>
        <w:spacing w:after="0" w:line="360" w:lineRule="auto"/>
        <w:rPr>
          <w:rFonts w:ascii="Arial" w:hAnsi="Arial" w:cs="Arial"/>
          <w:b/>
          <w:sz w:val="20"/>
          <w:szCs w:val="20"/>
        </w:rPr>
      </w:pPr>
      <w:r>
        <w:rPr>
          <w:rFonts w:ascii="Arial" w:hAnsi="Arial"/>
          <w:b/>
          <w:sz w:val="20"/>
          <w:szCs w:val="20"/>
        </w:rPr>
        <w:t xml:space="preserve">The window alarm complements the </w:t>
      </w:r>
      <w:proofErr w:type="spellStart"/>
      <w:r>
        <w:rPr>
          <w:rFonts w:ascii="Arial" w:hAnsi="Arial"/>
          <w:b/>
          <w:sz w:val="20"/>
          <w:szCs w:val="20"/>
        </w:rPr>
        <w:t>WinSafe</w:t>
      </w:r>
      <w:proofErr w:type="spellEnd"/>
      <w:r>
        <w:rPr>
          <w:rFonts w:ascii="Arial" w:hAnsi="Arial"/>
          <w:b/>
          <w:bCs/>
          <w:sz w:val="20"/>
          <w:szCs w:val="20"/>
        </w:rPr>
        <w:t xml:space="preserve"> </w:t>
      </w:r>
      <w:r>
        <w:rPr>
          <w:rFonts w:ascii="Arial" w:hAnsi="Arial"/>
          <w:b/>
          <w:sz w:val="20"/>
          <w:szCs w:val="20"/>
        </w:rPr>
        <w:t>range</w:t>
      </w:r>
    </w:p>
    <w:p w:rsidR="00842556" w:rsidRDefault="004423A4" w:rsidP="00077B25">
      <w:pPr>
        <w:autoSpaceDE w:val="0"/>
        <w:autoSpaceDN w:val="0"/>
        <w:adjustRightInd w:val="0"/>
        <w:spacing w:after="0" w:line="360" w:lineRule="auto"/>
        <w:rPr>
          <w:rFonts w:ascii="Arial" w:hAnsi="Arial" w:cs="Arial"/>
          <w:sz w:val="20"/>
          <w:szCs w:val="20"/>
        </w:rPr>
      </w:pPr>
      <w:r>
        <w:rPr>
          <w:rFonts w:ascii="Arial" w:hAnsi="Arial"/>
          <w:sz w:val="20"/>
          <w:szCs w:val="20"/>
        </w:rPr>
        <w:t xml:space="preserve">The alarm complements the </w:t>
      </w:r>
      <w:proofErr w:type="spellStart"/>
      <w:r>
        <w:rPr>
          <w:rFonts w:ascii="Arial" w:hAnsi="Arial"/>
          <w:sz w:val="20"/>
          <w:szCs w:val="20"/>
        </w:rPr>
        <w:t>WinSafe</w:t>
      </w:r>
      <w:proofErr w:type="spellEnd"/>
      <w:r>
        <w:rPr>
          <w:rFonts w:ascii="Arial" w:hAnsi="Arial"/>
          <w:bCs/>
          <w:sz w:val="20"/>
          <w:szCs w:val="20"/>
        </w:rPr>
        <w:t xml:space="preserve"> </w:t>
      </w:r>
      <w:r>
        <w:rPr>
          <w:rFonts w:ascii="Arial" w:hAnsi="Arial"/>
          <w:sz w:val="20"/>
          <w:szCs w:val="20"/>
        </w:rPr>
        <w:t xml:space="preserve">series with WS 11 to 44 models for single and double-leaf windows, hinges and handles. This line is </w:t>
      </w:r>
      <w:proofErr w:type="spellStart"/>
      <w:r>
        <w:rPr>
          <w:rFonts w:ascii="Arial" w:hAnsi="Arial"/>
          <w:sz w:val="20"/>
          <w:szCs w:val="20"/>
        </w:rPr>
        <w:t>VdS</w:t>
      </w:r>
      <w:proofErr w:type="spellEnd"/>
      <w:r>
        <w:rPr>
          <w:rFonts w:ascii="Arial" w:hAnsi="Arial"/>
          <w:sz w:val="20"/>
          <w:szCs w:val="20"/>
        </w:rPr>
        <w:t xml:space="preserve">-approved for wood or aluminium frames and is </w:t>
      </w:r>
      <w:r w:rsidR="003F6AEC">
        <w:rPr>
          <w:rFonts w:ascii="Arial" w:hAnsi="Arial"/>
          <w:sz w:val="20"/>
          <w:szCs w:val="20"/>
        </w:rPr>
        <w:br/>
      </w:r>
      <w:r>
        <w:rPr>
          <w:rFonts w:ascii="Arial" w:hAnsi="Arial"/>
          <w:sz w:val="20"/>
          <w:szCs w:val="20"/>
        </w:rPr>
        <w:t>ECB</w:t>
      </w:r>
      <w:r>
        <w:rPr>
          <w:rFonts w:ascii="Arial" w:hAnsi="Arial"/>
          <w:bCs/>
          <w:sz w:val="20"/>
          <w:szCs w:val="20"/>
        </w:rPr>
        <w:t xml:space="preserve">•S-certified. </w:t>
      </w:r>
      <w:r>
        <w:rPr>
          <w:rFonts w:ascii="Arial" w:hAnsi="Arial"/>
          <w:sz w:val="20"/>
          <w:szCs w:val="20"/>
        </w:rPr>
        <w:t xml:space="preserve">WS 33 and 44 are also certified for plastic frames with metal insert. </w:t>
      </w:r>
    </w:p>
    <w:p w:rsidR="00BA473D" w:rsidRDefault="00BA473D" w:rsidP="00077B25">
      <w:pPr>
        <w:autoSpaceDE w:val="0"/>
        <w:autoSpaceDN w:val="0"/>
        <w:adjustRightInd w:val="0"/>
        <w:spacing w:after="0" w:line="360" w:lineRule="auto"/>
        <w:rPr>
          <w:rFonts w:ascii="Arial" w:hAnsi="Arial" w:cs="Arial"/>
          <w:sz w:val="20"/>
          <w:szCs w:val="20"/>
        </w:rPr>
      </w:pPr>
    </w:p>
    <w:p w:rsidR="00842556" w:rsidRPr="00842556" w:rsidRDefault="00842556" w:rsidP="00077B25">
      <w:pPr>
        <w:autoSpaceDE w:val="0"/>
        <w:autoSpaceDN w:val="0"/>
        <w:adjustRightInd w:val="0"/>
        <w:spacing w:after="0" w:line="360" w:lineRule="auto"/>
        <w:rPr>
          <w:rFonts w:ascii="Arial" w:hAnsi="Arial" w:cs="Arial"/>
          <w:b/>
          <w:sz w:val="20"/>
          <w:szCs w:val="20"/>
        </w:rPr>
      </w:pPr>
      <w:r>
        <w:rPr>
          <w:rFonts w:ascii="Arial" w:hAnsi="Arial"/>
          <w:b/>
          <w:sz w:val="20"/>
          <w:szCs w:val="20"/>
        </w:rPr>
        <w:t>Federation Government supports products for burglary prevention</w:t>
      </w:r>
    </w:p>
    <w:p w:rsidR="0099323D" w:rsidRDefault="006504CE" w:rsidP="00077B25">
      <w:pPr>
        <w:autoSpaceDE w:val="0"/>
        <w:autoSpaceDN w:val="0"/>
        <w:adjustRightInd w:val="0"/>
        <w:spacing w:after="0" w:line="360" w:lineRule="auto"/>
        <w:rPr>
          <w:rFonts w:ascii="Arial" w:hAnsi="Arial" w:cs="Arial"/>
          <w:sz w:val="16"/>
          <w:szCs w:val="16"/>
        </w:rPr>
      </w:pPr>
      <w:r>
        <w:rPr>
          <w:rFonts w:ascii="Arial" w:hAnsi="Arial"/>
          <w:sz w:val="20"/>
          <w:szCs w:val="20"/>
        </w:rPr>
        <w:t xml:space="preserve">Important for consumers: The Federal Government supports the installation of burglar-prevention products. This has been available for an investment sum from 500 Euro since </w:t>
      </w:r>
      <w:proofErr w:type="gramStart"/>
      <w:r>
        <w:rPr>
          <w:rFonts w:ascii="Arial" w:hAnsi="Arial"/>
          <w:sz w:val="20"/>
          <w:szCs w:val="20"/>
        </w:rPr>
        <w:t>Spring</w:t>
      </w:r>
      <w:proofErr w:type="gramEnd"/>
      <w:r>
        <w:rPr>
          <w:rFonts w:ascii="Arial" w:hAnsi="Arial"/>
          <w:sz w:val="20"/>
          <w:szCs w:val="20"/>
        </w:rPr>
        <w:t xml:space="preserve"> this year. </w:t>
      </w:r>
      <w:r w:rsidR="003F6AEC">
        <w:rPr>
          <w:rFonts w:ascii="Arial" w:hAnsi="Arial"/>
          <w:sz w:val="20"/>
          <w:szCs w:val="20"/>
        </w:rPr>
        <w:br/>
      </w:r>
      <w:r w:rsidR="003F6AEC">
        <w:rPr>
          <w:rFonts w:ascii="Arial" w:hAnsi="Arial"/>
          <w:sz w:val="20"/>
          <w:szCs w:val="20"/>
        </w:rPr>
        <w:tab/>
      </w:r>
      <w:r w:rsidR="003F6AEC">
        <w:rPr>
          <w:rFonts w:ascii="Arial" w:hAnsi="Arial"/>
          <w:sz w:val="20"/>
          <w:szCs w:val="20"/>
        </w:rPr>
        <w:tab/>
      </w:r>
      <w:r w:rsidR="003F6AEC">
        <w:rPr>
          <w:rFonts w:ascii="Arial" w:hAnsi="Arial"/>
          <w:sz w:val="20"/>
          <w:szCs w:val="20"/>
        </w:rPr>
        <w:tab/>
      </w:r>
      <w:r w:rsidR="003F6AEC">
        <w:rPr>
          <w:rFonts w:ascii="Arial" w:hAnsi="Arial"/>
          <w:sz w:val="20"/>
          <w:szCs w:val="20"/>
        </w:rPr>
        <w:tab/>
      </w:r>
      <w:r w:rsidR="003F6AEC">
        <w:rPr>
          <w:rFonts w:ascii="Arial" w:hAnsi="Arial"/>
          <w:sz w:val="20"/>
          <w:szCs w:val="20"/>
        </w:rPr>
        <w:tab/>
      </w:r>
      <w:r w:rsidR="003F6AEC">
        <w:rPr>
          <w:rFonts w:ascii="Arial" w:hAnsi="Arial"/>
          <w:sz w:val="20"/>
          <w:szCs w:val="20"/>
        </w:rPr>
        <w:tab/>
      </w:r>
      <w:r w:rsidR="003F6AEC">
        <w:rPr>
          <w:rFonts w:ascii="Arial" w:hAnsi="Arial"/>
          <w:sz w:val="20"/>
          <w:szCs w:val="20"/>
        </w:rPr>
        <w:tab/>
      </w:r>
      <w:r w:rsidR="003F6AEC">
        <w:rPr>
          <w:rFonts w:ascii="Arial" w:hAnsi="Arial"/>
          <w:sz w:val="20"/>
          <w:szCs w:val="20"/>
        </w:rPr>
        <w:tab/>
      </w:r>
      <w:r w:rsidR="003F6AEC">
        <w:rPr>
          <w:rFonts w:ascii="Arial" w:hAnsi="Arial"/>
          <w:sz w:val="20"/>
          <w:szCs w:val="20"/>
        </w:rPr>
        <w:tab/>
      </w:r>
      <w:r>
        <w:rPr>
          <w:rFonts w:ascii="Arial" w:hAnsi="Arial"/>
          <w:sz w:val="20"/>
          <w:szCs w:val="20"/>
        </w:rPr>
        <w:tab/>
      </w:r>
      <w:proofErr w:type="gramStart"/>
      <w:r>
        <w:rPr>
          <w:rFonts w:ascii="Arial" w:hAnsi="Arial"/>
          <w:sz w:val="16"/>
          <w:szCs w:val="16"/>
        </w:rPr>
        <w:t>Text 1.</w:t>
      </w:r>
      <w:proofErr w:type="gramEnd"/>
      <w:r>
        <w:rPr>
          <w:rFonts w:ascii="Arial" w:hAnsi="Arial"/>
          <w:sz w:val="16"/>
          <w:szCs w:val="16"/>
        </w:rPr>
        <w:t xml:space="preserve"> L. including space</w:t>
      </w:r>
    </w:p>
    <w:p w:rsidR="00665C53" w:rsidRDefault="00665C53">
      <w:pPr>
        <w:rPr>
          <w:rFonts w:ascii="Arial" w:hAnsi="Arial" w:cs="Arial"/>
          <w:sz w:val="16"/>
          <w:szCs w:val="16"/>
        </w:rPr>
      </w:pPr>
      <w:r>
        <w:rPr>
          <w:rFonts w:ascii="Arial" w:hAnsi="Arial"/>
          <w:sz w:val="16"/>
          <w:szCs w:val="16"/>
        </w:rPr>
        <w:t xml:space="preserve"> </w:t>
      </w:r>
    </w:p>
    <w:p w:rsidR="00665C53" w:rsidRPr="006B5357" w:rsidRDefault="00665C53" w:rsidP="002E624F">
      <w:pPr>
        <w:spacing w:after="0" w:line="240" w:lineRule="auto"/>
        <w:rPr>
          <w:rFonts w:ascii="Arial" w:hAnsi="Arial" w:cs="Arial"/>
          <w:b/>
          <w:sz w:val="20"/>
          <w:szCs w:val="18"/>
        </w:rPr>
      </w:pPr>
      <w:r>
        <w:rPr>
          <w:rFonts w:ascii="Arial" w:hAnsi="Arial"/>
          <w:b/>
          <w:sz w:val="20"/>
          <w:szCs w:val="18"/>
        </w:rPr>
        <w:t>For more information:</w:t>
      </w:r>
    </w:p>
    <w:p w:rsidR="00665C53" w:rsidRPr="006B5357" w:rsidRDefault="00665C53" w:rsidP="002E624F">
      <w:pPr>
        <w:spacing w:after="0" w:line="240" w:lineRule="auto"/>
        <w:rPr>
          <w:rFonts w:ascii="Arial" w:hAnsi="Arial" w:cs="Arial"/>
          <w:sz w:val="20"/>
          <w:szCs w:val="18"/>
        </w:rPr>
      </w:pPr>
      <w:proofErr w:type="gramStart"/>
      <w:r>
        <w:rPr>
          <w:rFonts w:ascii="Arial" w:hAnsi="Arial"/>
          <w:sz w:val="20"/>
          <w:szCs w:val="18"/>
        </w:rPr>
        <w:t>click</w:t>
      </w:r>
      <w:proofErr w:type="gramEnd"/>
      <w:r>
        <w:rPr>
          <w:rFonts w:ascii="Arial" w:hAnsi="Arial"/>
          <w:sz w:val="20"/>
          <w:szCs w:val="18"/>
        </w:rPr>
        <w:t xml:space="preserve"> to go to </w:t>
      </w:r>
      <w:hyperlink r:id="rId8" w:history="1">
        <w:r>
          <w:rPr>
            <w:rStyle w:val="Hyperlink"/>
            <w:rFonts w:ascii="Arial" w:hAnsi="Arial"/>
            <w:sz w:val="20"/>
            <w:szCs w:val="18"/>
          </w:rPr>
          <w:t>Window alarm</w:t>
        </w:r>
      </w:hyperlink>
    </w:p>
    <w:p w:rsidR="00665C53" w:rsidRPr="006B5357" w:rsidRDefault="00EB1BBF" w:rsidP="002E624F">
      <w:pPr>
        <w:spacing w:after="0" w:line="240" w:lineRule="auto"/>
        <w:rPr>
          <w:rFonts w:ascii="Arial" w:hAnsi="Arial" w:cs="Arial"/>
          <w:sz w:val="20"/>
          <w:szCs w:val="18"/>
        </w:rPr>
      </w:pPr>
      <w:proofErr w:type="gramStart"/>
      <w:r>
        <w:rPr>
          <w:rFonts w:ascii="Arial" w:hAnsi="Arial"/>
          <w:sz w:val="20"/>
          <w:szCs w:val="18"/>
        </w:rPr>
        <w:t>click</w:t>
      </w:r>
      <w:proofErr w:type="gramEnd"/>
      <w:r>
        <w:rPr>
          <w:rFonts w:ascii="Arial" w:hAnsi="Arial"/>
          <w:sz w:val="20"/>
          <w:szCs w:val="18"/>
        </w:rPr>
        <w:t xml:space="preserve"> to go to </w:t>
      </w:r>
      <w:proofErr w:type="spellStart"/>
      <w:r>
        <w:rPr>
          <w:rFonts w:ascii="Arial" w:hAnsi="Arial"/>
          <w:sz w:val="20"/>
          <w:szCs w:val="18"/>
        </w:rPr>
        <w:t>WinSafe</w:t>
      </w:r>
      <w:proofErr w:type="spellEnd"/>
      <w:r>
        <w:rPr>
          <w:rFonts w:ascii="Arial" w:hAnsi="Arial"/>
          <w:sz w:val="20"/>
          <w:szCs w:val="18"/>
        </w:rPr>
        <w:t xml:space="preserve"> </w:t>
      </w:r>
      <w:hyperlink r:id="rId9" w:history="1">
        <w:r>
          <w:rPr>
            <w:rStyle w:val="Hyperlink"/>
            <w:rFonts w:ascii="Arial" w:hAnsi="Arial"/>
            <w:sz w:val="20"/>
            <w:szCs w:val="18"/>
          </w:rPr>
          <w:t>Window locks</w:t>
        </w:r>
      </w:hyperlink>
    </w:p>
    <w:tbl>
      <w:tblPr>
        <w:tblStyle w:val="Tabellenraster"/>
        <w:tblW w:w="0" w:type="auto"/>
        <w:tblLayout w:type="fixed"/>
        <w:tblLook w:val="04A0" w:firstRow="1" w:lastRow="0" w:firstColumn="1" w:lastColumn="0" w:noHBand="0" w:noVBand="1"/>
      </w:tblPr>
      <w:tblGrid>
        <w:gridCol w:w="6771"/>
        <w:gridCol w:w="2441"/>
      </w:tblGrid>
      <w:tr w:rsidR="0038116E" w:rsidRPr="00796FA1" w:rsidTr="00F716D9">
        <w:trPr>
          <w:trHeight w:val="1065"/>
        </w:trPr>
        <w:tc>
          <w:tcPr>
            <w:tcW w:w="6771" w:type="dxa"/>
            <w:shd w:val="clear" w:color="auto" w:fill="BFBFBF" w:themeFill="background1" w:themeFillShade="BF"/>
          </w:tcPr>
          <w:p w:rsidR="0038116E" w:rsidRPr="00542319" w:rsidRDefault="0038116E" w:rsidP="00F716D9">
            <w:pPr>
              <w:pStyle w:val="MCFliesstext"/>
              <w:rPr>
                <w:b/>
              </w:rPr>
            </w:pPr>
            <w:r>
              <w:rPr>
                <w:b/>
              </w:rPr>
              <w:lastRenderedPageBreak/>
              <w:t>Caption</w:t>
            </w:r>
          </w:p>
        </w:tc>
        <w:tc>
          <w:tcPr>
            <w:tcW w:w="2441" w:type="dxa"/>
            <w:shd w:val="clear" w:color="auto" w:fill="BFBFBF" w:themeFill="background1" w:themeFillShade="BF"/>
          </w:tcPr>
          <w:p w:rsidR="0038116E" w:rsidRPr="00542319" w:rsidRDefault="0038116E" w:rsidP="00F716D9">
            <w:pPr>
              <w:pStyle w:val="MCFliesstext"/>
              <w:rPr>
                <w:b/>
              </w:rPr>
            </w:pPr>
            <w:r>
              <w:rPr>
                <w:b/>
              </w:rPr>
              <w:t>Photo</w:t>
            </w:r>
          </w:p>
        </w:tc>
      </w:tr>
      <w:tr w:rsidR="0038116E" w:rsidRPr="00796FA1" w:rsidTr="00F716D9">
        <w:trPr>
          <w:trHeight w:val="1065"/>
        </w:trPr>
        <w:tc>
          <w:tcPr>
            <w:tcW w:w="6771" w:type="dxa"/>
            <w:vMerge w:val="restart"/>
            <w:shd w:val="clear" w:color="auto" w:fill="auto"/>
          </w:tcPr>
          <w:p w:rsidR="0038116E" w:rsidRDefault="0038116E" w:rsidP="00F716D9">
            <w:pPr>
              <w:pStyle w:val="MCFliesstext"/>
              <w:spacing w:line="240" w:lineRule="auto"/>
            </w:pPr>
            <w:r>
              <w:t>Photo No. 649 and 650</w:t>
            </w:r>
          </w:p>
          <w:p w:rsidR="0038116E" w:rsidRPr="007F49EE" w:rsidRDefault="0038116E" w:rsidP="00F716D9">
            <w:pPr>
              <w:pStyle w:val="MCFliesstext"/>
              <w:spacing w:line="240" w:lineRule="auto"/>
            </w:pPr>
            <w:r>
              <w:t>The new window alarm stops criminals in their tracks</w:t>
            </w:r>
          </w:p>
        </w:tc>
        <w:tc>
          <w:tcPr>
            <w:tcW w:w="2441" w:type="dxa"/>
            <w:shd w:val="clear" w:color="auto" w:fill="auto"/>
          </w:tcPr>
          <w:p w:rsidR="0038116E" w:rsidRDefault="0038116E" w:rsidP="00F716D9">
            <w:pPr>
              <w:pStyle w:val="MCFliesstext"/>
            </w:pPr>
          </w:p>
          <w:p w:rsidR="0038116E" w:rsidRPr="007F49EE" w:rsidRDefault="0038116E" w:rsidP="00F716D9">
            <w:pPr>
              <w:pStyle w:val="MCFliesstext"/>
            </w:pPr>
            <w:r>
              <w:rPr>
                <w:lang w:val="de-DE"/>
              </w:rPr>
              <w:drawing>
                <wp:inline distT="0" distB="0" distL="0" distR="0" wp14:anchorId="08089CE3" wp14:editId="4D77710D">
                  <wp:extent cx="1365504" cy="911352"/>
                  <wp:effectExtent l="0" t="0" r="6350" b="317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9_Fensteralarm_FSA_2020_Anwendung Fenster_Quelle Burg-Waechter - klei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65504" cy="911352"/>
                          </a:xfrm>
                          <a:prstGeom prst="rect">
                            <a:avLst/>
                          </a:prstGeom>
                        </pic:spPr>
                      </pic:pic>
                    </a:graphicData>
                  </a:graphic>
                </wp:inline>
              </w:drawing>
            </w:r>
          </w:p>
        </w:tc>
      </w:tr>
      <w:tr w:rsidR="0038116E" w:rsidRPr="00796FA1" w:rsidTr="00F716D9">
        <w:trPr>
          <w:trHeight w:val="1065"/>
        </w:trPr>
        <w:tc>
          <w:tcPr>
            <w:tcW w:w="6771" w:type="dxa"/>
            <w:vMerge/>
            <w:shd w:val="clear" w:color="auto" w:fill="auto"/>
          </w:tcPr>
          <w:p w:rsidR="0038116E" w:rsidRDefault="0038116E" w:rsidP="00F716D9">
            <w:pPr>
              <w:pStyle w:val="MCFliesstext"/>
              <w:spacing w:line="240" w:lineRule="auto"/>
            </w:pPr>
          </w:p>
        </w:tc>
        <w:tc>
          <w:tcPr>
            <w:tcW w:w="2441" w:type="dxa"/>
            <w:shd w:val="clear" w:color="auto" w:fill="auto"/>
          </w:tcPr>
          <w:p w:rsidR="0038116E" w:rsidRPr="003D39ED" w:rsidRDefault="0038116E" w:rsidP="00F716D9">
            <w:pPr>
              <w:pStyle w:val="MCFliesstext"/>
              <w:rPr>
                <w:highlight w:val="yellow"/>
              </w:rPr>
            </w:pPr>
            <w:r>
              <w:rPr>
                <w:lang w:val="de-DE"/>
              </w:rPr>
              <w:drawing>
                <wp:inline distT="0" distB="0" distL="0" distR="0" wp14:anchorId="7A38EF96" wp14:editId="754C54F6">
                  <wp:extent cx="1213104" cy="1024128"/>
                  <wp:effectExtent l="0" t="0" r="6350" b="508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50_Fensteralarm_FSA_2020_Quelle Burg-Waechter - klei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13104" cy="1024128"/>
                          </a:xfrm>
                          <a:prstGeom prst="rect">
                            <a:avLst/>
                          </a:prstGeom>
                        </pic:spPr>
                      </pic:pic>
                    </a:graphicData>
                  </a:graphic>
                </wp:inline>
              </w:drawing>
            </w:r>
          </w:p>
        </w:tc>
      </w:tr>
      <w:tr w:rsidR="0038116E" w:rsidRPr="00796FA1" w:rsidTr="00F716D9">
        <w:trPr>
          <w:trHeight w:val="1065"/>
        </w:trPr>
        <w:tc>
          <w:tcPr>
            <w:tcW w:w="6771" w:type="dxa"/>
            <w:shd w:val="clear" w:color="auto" w:fill="auto"/>
          </w:tcPr>
          <w:p w:rsidR="0038116E" w:rsidRDefault="0038116E" w:rsidP="00F716D9">
            <w:pPr>
              <w:pStyle w:val="MCFliesstext"/>
              <w:spacing w:line="240" w:lineRule="auto"/>
            </w:pPr>
            <w:r>
              <w:t>Photo No. 571</w:t>
            </w:r>
          </w:p>
          <w:p w:rsidR="0038116E" w:rsidRPr="002733CB" w:rsidRDefault="0038116E" w:rsidP="0038116E">
            <w:pPr>
              <w:pStyle w:val="MCFliesstext"/>
              <w:spacing w:line="240" w:lineRule="auto"/>
            </w:pPr>
            <w:r>
              <w:t xml:space="preserve">The window alarm complements the WinSafe series with the </w:t>
            </w:r>
            <w:r w:rsidR="003F6AEC">
              <w:br/>
            </w:r>
            <w:r>
              <w:t>models WS 11 to 44</w:t>
            </w:r>
          </w:p>
        </w:tc>
        <w:tc>
          <w:tcPr>
            <w:tcW w:w="2441" w:type="dxa"/>
            <w:shd w:val="clear" w:color="auto" w:fill="auto"/>
          </w:tcPr>
          <w:p w:rsidR="0038116E" w:rsidRDefault="0038116E" w:rsidP="00F716D9">
            <w:pPr>
              <w:pStyle w:val="MCFliesstext"/>
            </w:pPr>
            <w:r>
              <w:rPr>
                <w:lang w:val="de-DE"/>
              </w:rPr>
              <w:drawing>
                <wp:inline distT="0" distB="0" distL="0" distR="0" wp14:anchorId="0C644ACB" wp14:editId="7E961719">
                  <wp:extent cx="1365504" cy="1024128"/>
                  <wp:effectExtent l="0" t="0" r="635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71_Fenstersicherung WinSafe WS 22_Quelle Burg-Wächter_14 - klei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65504" cy="1024128"/>
                          </a:xfrm>
                          <a:prstGeom prst="rect">
                            <a:avLst/>
                          </a:prstGeom>
                        </pic:spPr>
                      </pic:pic>
                    </a:graphicData>
                  </a:graphic>
                </wp:inline>
              </w:drawing>
            </w:r>
          </w:p>
          <w:p w:rsidR="0038116E" w:rsidRPr="006F02C6" w:rsidRDefault="0038116E" w:rsidP="00F716D9">
            <w:pPr>
              <w:pStyle w:val="MCFliesstext"/>
            </w:pPr>
          </w:p>
        </w:tc>
      </w:tr>
      <w:tr w:rsidR="0038116E" w:rsidRPr="00796FA1" w:rsidTr="00F716D9">
        <w:trPr>
          <w:trHeight w:val="1065"/>
        </w:trPr>
        <w:tc>
          <w:tcPr>
            <w:tcW w:w="6771" w:type="dxa"/>
            <w:shd w:val="clear" w:color="auto" w:fill="auto"/>
          </w:tcPr>
          <w:p w:rsidR="0038116E" w:rsidRDefault="0038116E" w:rsidP="00F716D9">
            <w:pPr>
              <w:pStyle w:val="MCFliesstext"/>
              <w:spacing w:line="240" w:lineRule="auto"/>
            </w:pPr>
            <w:r>
              <w:t>Photo No. 567</w:t>
            </w:r>
          </w:p>
          <w:p w:rsidR="0038116E" w:rsidRPr="006F02C6" w:rsidRDefault="0038116E" w:rsidP="00F716D9">
            <w:pPr>
              <w:pStyle w:val="MCFliesstext"/>
              <w:spacing w:line="240" w:lineRule="auto"/>
            </w:pPr>
            <w:r>
              <w:t xml:space="preserve">The Federal Government supports the installation of </w:t>
            </w:r>
            <w:bookmarkStart w:id="0" w:name="_GoBack"/>
            <w:bookmarkEnd w:id="0"/>
            <w:r>
              <w:t>burglar-resistant products - including window locks.</w:t>
            </w:r>
          </w:p>
        </w:tc>
        <w:tc>
          <w:tcPr>
            <w:tcW w:w="2441" w:type="dxa"/>
            <w:shd w:val="clear" w:color="auto" w:fill="auto"/>
          </w:tcPr>
          <w:p w:rsidR="0038116E" w:rsidRDefault="0038116E" w:rsidP="00F716D9">
            <w:pPr>
              <w:pStyle w:val="MCFliesstext"/>
            </w:pPr>
            <w:r>
              <w:rPr>
                <w:lang w:val="de-DE"/>
              </w:rPr>
              <w:drawing>
                <wp:inline distT="0" distB="0" distL="0" distR="0" wp14:anchorId="5F01139D" wp14:editId="475A5FB4">
                  <wp:extent cx="1243584" cy="1024128"/>
                  <wp:effectExtent l="0" t="0" r="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7_Fenstersicherung WinSafe WS 11_Quelle Burg-Wächter_20 - klei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43584" cy="1024128"/>
                          </a:xfrm>
                          <a:prstGeom prst="rect">
                            <a:avLst/>
                          </a:prstGeom>
                        </pic:spPr>
                      </pic:pic>
                    </a:graphicData>
                  </a:graphic>
                </wp:inline>
              </w:drawing>
            </w:r>
          </w:p>
          <w:p w:rsidR="0038116E" w:rsidRDefault="0038116E" w:rsidP="00F716D9">
            <w:pPr>
              <w:pStyle w:val="MCFliesstext"/>
            </w:pPr>
          </w:p>
          <w:p w:rsidR="0038116E" w:rsidRDefault="0038116E" w:rsidP="00F716D9">
            <w:pPr>
              <w:pStyle w:val="MCFliesstext"/>
            </w:pPr>
          </w:p>
          <w:p w:rsidR="0038116E" w:rsidRDefault="0038116E" w:rsidP="00F716D9">
            <w:pPr>
              <w:pStyle w:val="MCFliesstext"/>
            </w:pPr>
          </w:p>
        </w:tc>
      </w:tr>
    </w:tbl>
    <w:p w:rsidR="0099323D" w:rsidRDefault="0099323D">
      <w:pPr>
        <w:rPr>
          <w:rFonts w:ascii="Arial" w:hAnsi="Arial" w:cs="Arial"/>
          <w:sz w:val="20"/>
          <w:szCs w:val="20"/>
        </w:rPr>
      </w:pPr>
    </w:p>
    <w:p w:rsidR="0099323D" w:rsidRDefault="0099323D" w:rsidP="0099323D">
      <w:pPr>
        <w:spacing w:after="0" w:line="240" w:lineRule="auto"/>
        <w:rPr>
          <w:rFonts w:ascii="Arial" w:hAnsi="Arial" w:cs="Arial"/>
          <w:b/>
          <w:sz w:val="16"/>
          <w:szCs w:val="16"/>
        </w:rPr>
      </w:pPr>
      <w:r>
        <w:rPr>
          <w:rFonts w:ascii="Arial" w:hAnsi="Arial"/>
          <w:b/>
          <w:sz w:val="16"/>
          <w:szCs w:val="16"/>
        </w:rPr>
        <w:t>SHORT PROFILE</w:t>
      </w:r>
    </w:p>
    <w:p w:rsidR="0099323D" w:rsidRPr="002B1F02" w:rsidRDefault="002B1F02" w:rsidP="0099323D">
      <w:pPr>
        <w:spacing w:after="0" w:line="240" w:lineRule="auto"/>
        <w:rPr>
          <w:rFonts w:ascii="Arial" w:hAnsi="Arial" w:cs="Arial"/>
          <w:sz w:val="16"/>
          <w:szCs w:val="16"/>
        </w:rPr>
      </w:pPr>
      <w:r>
        <w:rPr>
          <w:rFonts w:ascii="Arial" w:hAnsi="Arial"/>
          <w:sz w:val="16"/>
          <w:szCs w:val="16"/>
        </w:rPr>
        <w:t>Burg-</w:t>
      </w:r>
      <w:proofErr w:type="spellStart"/>
      <w:r>
        <w:rPr>
          <w:rFonts w:ascii="Arial" w:hAnsi="Arial"/>
          <w:sz w:val="16"/>
          <w:szCs w:val="16"/>
        </w:rPr>
        <w:t>Wächter</w:t>
      </w:r>
      <w:proofErr w:type="spellEnd"/>
      <w:r>
        <w:rPr>
          <w:rFonts w:ascii="Arial" w:hAnsi="Arial"/>
          <w:sz w:val="16"/>
          <w:szCs w:val="16"/>
        </w:rPr>
        <w:t xml:space="preserve"> is a family business with a 95-year tradition, and is international leader in digital and mechanical locks, access controls, mailboxes, door and window locks, safes, and strongboxes, as well as camera and video technology. Burg-</w:t>
      </w:r>
      <w:proofErr w:type="spellStart"/>
      <w:r>
        <w:rPr>
          <w:rFonts w:ascii="Arial" w:hAnsi="Arial"/>
          <w:sz w:val="16"/>
          <w:szCs w:val="16"/>
        </w:rPr>
        <w:t>Wächter</w:t>
      </w:r>
      <w:proofErr w:type="spellEnd"/>
      <w:r>
        <w:rPr>
          <w:rFonts w:ascii="Arial" w:hAnsi="Arial"/>
          <w:sz w:val="16"/>
          <w:szCs w:val="16"/>
        </w:rPr>
        <w:t xml:space="preserve"> develops its products exclusively in Germany and has its own production sites in Germany, France, England, </w:t>
      </w:r>
      <w:proofErr w:type="gramStart"/>
      <w:r>
        <w:rPr>
          <w:rFonts w:ascii="Arial" w:hAnsi="Arial"/>
          <w:sz w:val="16"/>
          <w:szCs w:val="16"/>
        </w:rPr>
        <w:t>eastern</w:t>
      </w:r>
      <w:proofErr w:type="gramEnd"/>
      <w:r>
        <w:rPr>
          <w:rFonts w:ascii="Arial" w:hAnsi="Arial"/>
          <w:sz w:val="16"/>
          <w:szCs w:val="16"/>
        </w:rPr>
        <w:t xml:space="preserve"> Europe, and China.</w:t>
      </w:r>
    </w:p>
    <w:p w:rsidR="0099323D" w:rsidRPr="0099323D" w:rsidRDefault="0099323D">
      <w:pPr>
        <w:rPr>
          <w:rFonts w:ascii="Arial" w:hAnsi="Arial" w:cs="Arial"/>
          <w:b/>
          <w:sz w:val="16"/>
          <w:szCs w:val="16"/>
        </w:rPr>
      </w:pPr>
    </w:p>
    <w:sectPr w:rsidR="0099323D" w:rsidRPr="0099323D">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EE8" w:rsidRDefault="00694EE8" w:rsidP="0099323D">
      <w:pPr>
        <w:spacing w:after="0" w:line="240" w:lineRule="auto"/>
      </w:pPr>
      <w:r>
        <w:separator/>
      </w:r>
    </w:p>
  </w:endnote>
  <w:endnote w:type="continuationSeparator" w:id="0">
    <w:p w:rsidR="00694EE8" w:rsidRDefault="00694EE8" w:rsidP="00993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ato">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3F9" w:rsidRPr="003F6AEC" w:rsidRDefault="006333F9">
    <w:pPr>
      <w:pStyle w:val="Fuzeile"/>
      <w:rPr>
        <w:rFonts w:ascii="Arial" w:hAnsi="Arial" w:cs="Arial"/>
        <w:b/>
        <w:sz w:val="16"/>
        <w:szCs w:val="16"/>
        <w:u w:val="single"/>
        <w:lang w:val="de-DE"/>
      </w:rPr>
    </w:pPr>
    <w:r w:rsidRPr="003F6AEC">
      <w:rPr>
        <w:rFonts w:ascii="Arial" w:hAnsi="Arial"/>
        <w:b/>
        <w:sz w:val="16"/>
        <w:szCs w:val="16"/>
        <w:u w:val="single"/>
        <w:lang w:val="de-DE"/>
      </w:rPr>
      <w:t>For more information:</w:t>
    </w:r>
  </w:p>
  <w:p w:rsidR="006333F9" w:rsidRPr="003F6AEC" w:rsidRDefault="006333F9">
    <w:pPr>
      <w:pStyle w:val="Fuzeile"/>
      <w:rPr>
        <w:rFonts w:ascii="Arial" w:hAnsi="Arial" w:cs="Arial"/>
        <w:sz w:val="16"/>
        <w:szCs w:val="16"/>
        <w:lang w:val="de-DE"/>
      </w:rPr>
    </w:pPr>
    <w:r w:rsidRPr="003F6AEC">
      <w:rPr>
        <w:rFonts w:ascii="Arial" w:hAnsi="Arial"/>
        <w:b/>
        <w:sz w:val="16"/>
        <w:szCs w:val="16"/>
        <w:lang w:val="de-DE"/>
      </w:rPr>
      <w:t xml:space="preserve">BURG-WÄCHTER KG, </w:t>
    </w:r>
    <w:r w:rsidRPr="003F6AEC">
      <w:rPr>
        <w:rFonts w:ascii="Arial" w:hAnsi="Arial"/>
        <w:sz w:val="16"/>
        <w:szCs w:val="16"/>
        <w:lang w:val="de-DE"/>
      </w:rPr>
      <w:t>Altenhofer Weg 15, 58300 Wetter,</w:t>
    </w:r>
  </w:p>
  <w:p w:rsidR="006333F9" w:rsidRPr="003F6AEC" w:rsidRDefault="006333F9">
    <w:pPr>
      <w:pStyle w:val="Fuzeile"/>
      <w:rPr>
        <w:rFonts w:ascii="Arial" w:hAnsi="Arial" w:cs="Arial"/>
        <w:sz w:val="16"/>
        <w:szCs w:val="16"/>
        <w:lang w:val="de-DE"/>
      </w:rPr>
    </w:pPr>
    <w:r w:rsidRPr="003F6AEC">
      <w:rPr>
        <w:rFonts w:ascii="Arial" w:hAnsi="Arial"/>
        <w:sz w:val="16"/>
        <w:szCs w:val="16"/>
        <w:lang w:val="de-DE"/>
      </w:rPr>
      <w:t>Fon 02335 965 30, Fax 02335 965 390, info@burg.biz, www.burg.biz</w:t>
    </w:r>
  </w:p>
  <w:p w:rsidR="00973610" w:rsidRPr="003F6AEC" w:rsidRDefault="00973610">
    <w:pPr>
      <w:pStyle w:val="Fuzeile"/>
      <w:rPr>
        <w:rFonts w:ascii="Arial" w:hAnsi="Arial" w:cs="Arial"/>
        <w:sz w:val="16"/>
        <w:szCs w:val="16"/>
        <w:lang w:val="de-DE"/>
      </w:rPr>
    </w:pPr>
  </w:p>
  <w:p w:rsidR="00973610" w:rsidRDefault="00973610">
    <w:pPr>
      <w:pStyle w:val="Fuzeile"/>
      <w:rPr>
        <w:rFonts w:ascii="Arial" w:hAnsi="Arial" w:cs="Arial"/>
        <w:b/>
        <w:sz w:val="16"/>
        <w:szCs w:val="16"/>
        <w:u w:val="single"/>
      </w:rPr>
    </w:pPr>
    <w:r>
      <w:rPr>
        <w:rFonts w:ascii="Arial" w:hAnsi="Arial"/>
        <w:b/>
        <w:sz w:val="16"/>
        <w:szCs w:val="16"/>
        <w:u w:val="single"/>
      </w:rPr>
      <w:t>Press Office:</w:t>
    </w:r>
  </w:p>
  <w:p w:rsidR="00973610" w:rsidRDefault="00973610">
    <w:pPr>
      <w:pStyle w:val="Fuzeile"/>
      <w:rPr>
        <w:rFonts w:ascii="Arial" w:hAnsi="Arial" w:cs="Arial"/>
        <w:sz w:val="16"/>
        <w:szCs w:val="16"/>
      </w:rPr>
    </w:pPr>
    <w:r>
      <w:rPr>
        <w:rFonts w:ascii="Arial" w:hAnsi="Arial"/>
        <w:sz w:val="16"/>
        <w:szCs w:val="16"/>
      </w:rPr>
      <w:t xml:space="preserve">Eva </w:t>
    </w:r>
    <w:proofErr w:type="spellStart"/>
    <w:r>
      <w:rPr>
        <w:rFonts w:ascii="Arial" w:hAnsi="Arial"/>
        <w:sz w:val="16"/>
        <w:szCs w:val="16"/>
      </w:rPr>
      <w:t>Machill-Linnenberg</w:t>
    </w:r>
    <w:proofErr w:type="spellEnd"/>
    <w:r>
      <w:rPr>
        <w:rFonts w:ascii="Arial" w:hAnsi="Arial"/>
        <w:sz w:val="16"/>
        <w:szCs w:val="16"/>
      </w:rPr>
      <w:t xml:space="preserve">, mali </w:t>
    </w:r>
    <w:proofErr w:type="spellStart"/>
    <w:r>
      <w:rPr>
        <w:rFonts w:ascii="Arial" w:hAnsi="Arial"/>
        <w:sz w:val="16"/>
        <w:szCs w:val="16"/>
      </w:rPr>
      <w:t>pr</w:t>
    </w:r>
    <w:proofErr w:type="spellEnd"/>
    <w:r>
      <w:rPr>
        <w:rFonts w:ascii="Arial" w:hAnsi="Arial"/>
        <w:sz w:val="16"/>
        <w:szCs w:val="16"/>
      </w:rPr>
      <w:t xml:space="preserve">, </w:t>
    </w:r>
    <w:proofErr w:type="spellStart"/>
    <w:r>
      <w:rPr>
        <w:rFonts w:ascii="Arial" w:hAnsi="Arial"/>
        <w:sz w:val="16"/>
        <w:szCs w:val="16"/>
      </w:rPr>
      <w:t>Schlackenmühle</w:t>
    </w:r>
    <w:proofErr w:type="spellEnd"/>
    <w:r>
      <w:rPr>
        <w:rFonts w:ascii="Arial" w:hAnsi="Arial"/>
        <w:sz w:val="16"/>
        <w:szCs w:val="16"/>
      </w:rPr>
      <w:t xml:space="preserve"> 18, 58135 Hagen,</w:t>
    </w:r>
  </w:p>
  <w:p w:rsidR="00973610" w:rsidRDefault="00C31C8F">
    <w:pPr>
      <w:pStyle w:val="Fuzeile"/>
      <w:rPr>
        <w:rFonts w:ascii="Arial" w:hAnsi="Arial" w:cs="Arial"/>
        <w:sz w:val="16"/>
        <w:szCs w:val="16"/>
      </w:rPr>
    </w:pPr>
    <w:proofErr w:type="spellStart"/>
    <w:r>
      <w:rPr>
        <w:rFonts w:ascii="Arial" w:hAnsi="Arial"/>
        <w:sz w:val="16"/>
        <w:szCs w:val="16"/>
      </w:rPr>
      <w:t>Fon</w:t>
    </w:r>
    <w:proofErr w:type="spellEnd"/>
    <w:r>
      <w:rPr>
        <w:rFonts w:ascii="Arial" w:hAnsi="Arial"/>
        <w:sz w:val="16"/>
        <w:szCs w:val="16"/>
      </w:rPr>
      <w:t xml:space="preserve"> 02331 46 30 78, Fax 02331 4 735 835, burg-waechter@mali-pr.de</w:t>
    </w:r>
  </w:p>
  <w:p w:rsidR="00973610" w:rsidRDefault="00973610">
    <w:pPr>
      <w:pStyle w:val="Fuzeile"/>
      <w:rPr>
        <w:rFonts w:ascii="Arial" w:hAnsi="Arial" w:cs="Arial"/>
        <w:b/>
        <w:sz w:val="16"/>
        <w:szCs w:val="16"/>
        <w:u w:val="single"/>
      </w:rPr>
    </w:pPr>
    <w:r>
      <w:rPr>
        <w:rFonts w:ascii="Arial" w:hAnsi="Arial"/>
        <w:sz w:val="16"/>
        <w:szCs w:val="16"/>
      </w:rPr>
      <w:t xml:space="preserve">You’ll find additional press releases and photos for downloading in our </w:t>
    </w:r>
    <w:hyperlink r:id="rId1" w:history="1">
      <w:r>
        <w:rPr>
          <w:rStyle w:val="Hyperlink"/>
          <w:rFonts w:ascii="Arial" w:hAnsi="Arial"/>
          <w:b/>
          <w:color w:val="auto"/>
          <w:sz w:val="16"/>
          <w:szCs w:val="16"/>
        </w:rPr>
        <w:t>Press Area</w:t>
      </w:r>
    </w:hyperlink>
  </w:p>
  <w:p w:rsidR="00973610" w:rsidRPr="00973610" w:rsidRDefault="00973610">
    <w:pPr>
      <w:pStyle w:val="Fuzeile"/>
      <w:rPr>
        <w:rFonts w:ascii="Arial" w:hAnsi="Arial" w:cs="Arial"/>
        <w:sz w:val="16"/>
        <w:szCs w:val="16"/>
      </w:rPr>
    </w:pPr>
    <w:r>
      <w:rPr>
        <w:rFonts w:ascii="Arial" w:hAnsi="Arial"/>
        <w:sz w:val="16"/>
        <w:szCs w:val="16"/>
      </w:rPr>
      <w:t>File copy requested if printed.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EE8" w:rsidRDefault="00694EE8" w:rsidP="0099323D">
      <w:pPr>
        <w:spacing w:after="0" w:line="240" w:lineRule="auto"/>
      </w:pPr>
      <w:r>
        <w:separator/>
      </w:r>
    </w:p>
  </w:footnote>
  <w:footnote w:type="continuationSeparator" w:id="0">
    <w:p w:rsidR="00694EE8" w:rsidRDefault="00694EE8" w:rsidP="009932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23D" w:rsidRPr="00005973" w:rsidRDefault="00ED7126">
    <w:pPr>
      <w:pStyle w:val="Kopfzeile"/>
      <w:rPr>
        <w:rFonts w:ascii="Arial" w:hAnsi="Arial" w:cs="Arial"/>
        <w:sz w:val="20"/>
        <w:szCs w:val="20"/>
      </w:rPr>
    </w:pPr>
    <w:r>
      <w:rPr>
        <w:rFonts w:ascii="Arial" w:hAnsi="Arial"/>
        <w:sz w:val="20"/>
        <w:szCs w:val="20"/>
      </w:rPr>
      <w:t>08-17</w:t>
    </w:r>
    <w:r w:rsidR="0099323D" w:rsidRPr="00005973">
      <w:rPr>
        <w:noProof/>
        <w:sz w:val="20"/>
        <w:szCs w:val="20"/>
        <w:lang w:val="de-DE" w:eastAsia="de-DE"/>
      </w:rPr>
      <w:drawing>
        <wp:anchor distT="0" distB="0" distL="114300" distR="114300" simplePos="0" relativeHeight="251659264" behindDoc="1" locked="0" layoutInCell="1" allowOverlap="1" wp14:anchorId="15593B43" wp14:editId="1B432673">
          <wp:simplePos x="0" y="0"/>
          <wp:positionH relativeFrom="column">
            <wp:posOffset>-899795</wp:posOffset>
          </wp:positionH>
          <wp:positionV relativeFrom="paragraph">
            <wp:posOffset>-440055</wp:posOffset>
          </wp:positionV>
          <wp:extent cx="7581900" cy="1733550"/>
          <wp:effectExtent l="0" t="0" r="0" b="0"/>
          <wp:wrapTight wrapText="bothSides">
            <wp:wrapPolygon edited="0">
              <wp:start x="0" y="0"/>
              <wp:lineTo x="0" y="21363"/>
              <wp:lineTo x="21546" y="21363"/>
              <wp:lineTo x="2154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73355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182DAB"/>
    <w:multiLevelType w:val="multilevel"/>
    <w:tmpl w:val="85769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23D"/>
    <w:rsid w:val="00005973"/>
    <w:rsid w:val="000107FC"/>
    <w:rsid w:val="000136ED"/>
    <w:rsid w:val="0002212D"/>
    <w:rsid w:val="00052D42"/>
    <w:rsid w:val="00077B25"/>
    <w:rsid w:val="000B0E54"/>
    <w:rsid w:val="000E33F1"/>
    <w:rsid w:val="001079D8"/>
    <w:rsid w:val="0012315E"/>
    <w:rsid w:val="00162104"/>
    <w:rsid w:val="001825FF"/>
    <w:rsid w:val="001910DE"/>
    <w:rsid w:val="001E4190"/>
    <w:rsid w:val="00210A80"/>
    <w:rsid w:val="00225749"/>
    <w:rsid w:val="00272470"/>
    <w:rsid w:val="002733CB"/>
    <w:rsid w:val="00293663"/>
    <w:rsid w:val="002B1DDE"/>
    <w:rsid w:val="002B1F02"/>
    <w:rsid w:val="002D358B"/>
    <w:rsid w:val="002E1BFE"/>
    <w:rsid w:val="002E624F"/>
    <w:rsid w:val="00302DA3"/>
    <w:rsid w:val="003370FC"/>
    <w:rsid w:val="0038116E"/>
    <w:rsid w:val="003A75D7"/>
    <w:rsid w:val="003D39ED"/>
    <w:rsid w:val="003E397E"/>
    <w:rsid w:val="003F6AEC"/>
    <w:rsid w:val="00410DF9"/>
    <w:rsid w:val="004423A4"/>
    <w:rsid w:val="00477179"/>
    <w:rsid w:val="004A5A85"/>
    <w:rsid w:val="004E1C0C"/>
    <w:rsid w:val="00525722"/>
    <w:rsid w:val="00580E6C"/>
    <w:rsid w:val="005837A5"/>
    <w:rsid w:val="0058469A"/>
    <w:rsid w:val="005B0A09"/>
    <w:rsid w:val="005C1A59"/>
    <w:rsid w:val="005E10F6"/>
    <w:rsid w:val="005F19E7"/>
    <w:rsid w:val="005F5909"/>
    <w:rsid w:val="006026CB"/>
    <w:rsid w:val="006333F9"/>
    <w:rsid w:val="006504CE"/>
    <w:rsid w:val="00665C53"/>
    <w:rsid w:val="00666F5B"/>
    <w:rsid w:val="0069407F"/>
    <w:rsid w:val="00694EE8"/>
    <w:rsid w:val="00697BDE"/>
    <w:rsid w:val="006B506B"/>
    <w:rsid w:val="006B5357"/>
    <w:rsid w:val="006C3C04"/>
    <w:rsid w:val="006D7AAA"/>
    <w:rsid w:val="00705D31"/>
    <w:rsid w:val="00733A39"/>
    <w:rsid w:val="007547CF"/>
    <w:rsid w:val="00777951"/>
    <w:rsid w:val="007948DF"/>
    <w:rsid w:val="007B237D"/>
    <w:rsid w:val="007F49EE"/>
    <w:rsid w:val="008375E9"/>
    <w:rsid w:val="00842556"/>
    <w:rsid w:val="0085110F"/>
    <w:rsid w:val="00855E47"/>
    <w:rsid w:val="00866DFE"/>
    <w:rsid w:val="008C7D8D"/>
    <w:rsid w:val="008D6298"/>
    <w:rsid w:val="00907C3A"/>
    <w:rsid w:val="00950250"/>
    <w:rsid w:val="0096077B"/>
    <w:rsid w:val="00966A2B"/>
    <w:rsid w:val="009727B8"/>
    <w:rsid w:val="00973610"/>
    <w:rsid w:val="009748CF"/>
    <w:rsid w:val="009910D2"/>
    <w:rsid w:val="0099323D"/>
    <w:rsid w:val="009A669F"/>
    <w:rsid w:val="009B639A"/>
    <w:rsid w:val="009E7B4F"/>
    <w:rsid w:val="00A05437"/>
    <w:rsid w:val="00AA1C86"/>
    <w:rsid w:val="00B163A3"/>
    <w:rsid w:val="00B30EAB"/>
    <w:rsid w:val="00B41E6D"/>
    <w:rsid w:val="00B547BF"/>
    <w:rsid w:val="00B73EFB"/>
    <w:rsid w:val="00B8509D"/>
    <w:rsid w:val="00BA473D"/>
    <w:rsid w:val="00BB5D40"/>
    <w:rsid w:val="00BC12CD"/>
    <w:rsid w:val="00BE6582"/>
    <w:rsid w:val="00BF6C51"/>
    <w:rsid w:val="00C14D0C"/>
    <w:rsid w:val="00C31C8F"/>
    <w:rsid w:val="00C83D5B"/>
    <w:rsid w:val="00C87446"/>
    <w:rsid w:val="00C95E77"/>
    <w:rsid w:val="00C97D3E"/>
    <w:rsid w:val="00CC414D"/>
    <w:rsid w:val="00D20F10"/>
    <w:rsid w:val="00D55E52"/>
    <w:rsid w:val="00DB0E0C"/>
    <w:rsid w:val="00DD311C"/>
    <w:rsid w:val="00E43F8F"/>
    <w:rsid w:val="00E92A48"/>
    <w:rsid w:val="00EA2DA0"/>
    <w:rsid w:val="00EB1BBF"/>
    <w:rsid w:val="00EC73E5"/>
    <w:rsid w:val="00ED7126"/>
    <w:rsid w:val="00EF0106"/>
    <w:rsid w:val="00F46D2A"/>
    <w:rsid w:val="00F60590"/>
    <w:rsid w:val="00F825C2"/>
    <w:rsid w:val="00F906A4"/>
    <w:rsid w:val="00FA237D"/>
    <w:rsid w:val="00FA339D"/>
    <w:rsid w:val="00FF081B"/>
    <w:rsid w:val="00FF7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link w:val="berschrift3Zchn"/>
    <w:uiPriority w:val="9"/>
    <w:qFormat/>
    <w:rsid w:val="0058469A"/>
    <w:pPr>
      <w:spacing w:before="150" w:after="150" w:line="300" w:lineRule="atLeast"/>
      <w:outlineLvl w:val="2"/>
    </w:pPr>
    <w:rPr>
      <w:rFonts w:ascii="Lato" w:eastAsia="Times New Roman" w:hAnsi="Lato" w:cs="Times New Roman"/>
      <w:color w:val="333333"/>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93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323D"/>
  </w:style>
  <w:style w:type="paragraph" w:styleId="Fuzeile">
    <w:name w:val="footer"/>
    <w:basedOn w:val="Standard"/>
    <w:link w:val="FuzeileZchn"/>
    <w:uiPriority w:val="99"/>
    <w:unhideWhenUsed/>
    <w:rsid w:val="00993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9323D"/>
  </w:style>
  <w:style w:type="paragraph" w:customStyle="1" w:styleId="MCFliesstext">
    <w:name w:val="M&amp;C Fliesstext"/>
    <w:basedOn w:val="Standard"/>
    <w:autoRedefine/>
    <w:qFormat/>
    <w:rsid w:val="007F49EE"/>
    <w:pPr>
      <w:tabs>
        <w:tab w:val="left" w:pos="278"/>
        <w:tab w:val="left" w:pos="703"/>
        <w:tab w:val="left" w:pos="960"/>
      </w:tabs>
      <w:spacing w:after="0" w:line="360" w:lineRule="auto"/>
    </w:pPr>
    <w:rPr>
      <w:rFonts w:ascii="Arial" w:eastAsia="Calibri" w:hAnsi="Arial" w:cs="Arial"/>
      <w:bCs/>
      <w:iCs/>
      <w:noProof/>
      <w:color w:val="000000"/>
      <w:sz w:val="20"/>
      <w:szCs w:val="20"/>
      <w:lang w:eastAsia="de-DE"/>
    </w:rPr>
  </w:style>
  <w:style w:type="table" w:styleId="Tabellenraster">
    <w:name w:val="Table Grid"/>
    <w:basedOn w:val="NormaleTabelle"/>
    <w:uiPriority w:val="59"/>
    <w:rsid w:val="0099323D"/>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973610"/>
    <w:rPr>
      <w:color w:val="0000FF" w:themeColor="hyperlink"/>
      <w:u w:val="single"/>
    </w:rPr>
  </w:style>
  <w:style w:type="paragraph" w:styleId="Sprechblasentext">
    <w:name w:val="Balloon Text"/>
    <w:basedOn w:val="Standard"/>
    <w:link w:val="SprechblasentextZchn"/>
    <w:uiPriority w:val="99"/>
    <w:semiHidden/>
    <w:unhideWhenUsed/>
    <w:rsid w:val="0097361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3610"/>
    <w:rPr>
      <w:rFonts w:ascii="Tahoma" w:hAnsi="Tahoma" w:cs="Tahoma"/>
      <w:sz w:val="16"/>
      <w:szCs w:val="16"/>
    </w:rPr>
  </w:style>
  <w:style w:type="character" w:customStyle="1" w:styleId="berschrift3Zchn">
    <w:name w:val="Überschrift 3 Zchn"/>
    <w:basedOn w:val="Absatz-Standardschriftart"/>
    <w:link w:val="berschrift3"/>
    <w:uiPriority w:val="9"/>
    <w:rsid w:val="0058469A"/>
    <w:rPr>
      <w:rFonts w:ascii="Lato" w:eastAsia="Times New Roman" w:hAnsi="Lato" w:cs="Times New Roman"/>
      <w:color w:val="333333"/>
      <w:sz w:val="27"/>
      <w:szCs w:val="27"/>
      <w:lang w:eastAsia="de-DE"/>
    </w:rPr>
  </w:style>
  <w:style w:type="paragraph" w:styleId="StandardWeb">
    <w:name w:val="Normal (Web)"/>
    <w:basedOn w:val="Standard"/>
    <w:uiPriority w:val="99"/>
    <w:semiHidden/>
    <w:unhideWhenUsed/>
    <w:rsid w:val="0058469A"/>
    <w:pPr>
      <w:spacing w:after="150"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link w:val="berschrift3Zchn"/>
    <w:uiPriority w:val="9"/>
    <w:qFormat/>
    <w:rsid w:val="0058469A"/>
    <w:pPr>
      <w:spacing w:before="150" w:after="150" w:line="300" w:lineRule="atLeast"/>
      <w:outlineLvl w:val="2"/>
    </w:pPr>
    <w:rPr>
      <w:rFonts w:ascii="Lato" w:eastAsia="Times New Roman" w:hAnsi="Lato" w:cs="Times New Roman"/>
      <w:color w:val="333333"/>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93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323D"/>
  </w:style>
  <w:style w:type="paragraph" w:styleId="Fuzeile">
    <w:name w:val="footer"/>
    <w:basedOn w:val="Standard"/>
    <w:link w:val="FuzeileZchn"/>
    <w:uiPriority w:val="99"/>
    <w:unhideWhenUsed/>
    <w:rsid w:val="00993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9323D"/>
  </w:style>
  <w:style w:type="paragraph" w:customStyle="1" w:styleId="MCFliesstext">
    <w:name w:val="M&amp;C Fliesstext"/>
    <w:basedOn w:val="Standard"/>
    <w:autoRedefine/>
    <w:qFormat/>
    <w:rsid w:val="007F49EE"/>
    <w:pPr>
      <w:tabs>
        <w:tab w:val="left" w:pos="278"/>
        <w:tab w:val="left" w:pos="703"/>
        <w:tab w:val="left" w:pos="960"/>
      </w:tabs>
      <w:spacing w:after="0" w:line="360" w:lineRule="auto"/>
    </w:pPr>
    <w:rPr>
      <w:rFonts w:ascii="Arial" w:eastAsia="Calibri" w:hAnsi="Arial" w:cs="Arial"/>
      <w:bCs/>
      <w:iCs/>
      <w:noProof/>
      <w:color w:val="000000"/>
      <w:sz w:val="20"/>
      <w:szCs w:val="20"/>
      <w:lang w:eastAsia="de-DE"/>
    </w:rPr>
  </w:style>
  <w:style w:type="table" w:styleId="Tabellenraster">
    <w:name w:val="Table Grid"/>
    <w:basedOn w:val="NormaleTabelle"/>
    <w:uiPriority w:val="59"/>
    <w:rsid w:val="0099323D"/>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973610"/>
    <w:rPr>
      <w:color w:val="0000FF" w:themeColor="hyperlink"/>
      <w:u w:val="single"/>
    </w:rPr>
  </w:style>
  <w:style w:type="paragraph" w:styleId="Sprechblasentext">
    <w:name w:val="Balloon Text"/>
    <w:basedOn w:val="Standard"/>
    <w:link w:val="SprechblasentextZchn"/>
    <w:uiPriority w:val="99"/>
    <w:semiHidden/>
    <w:unhideWhenUsed/>
    <w:rsid w:val="0097361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3610"/>
    <w:rPr>
      <w:rFonts w:ascii="Tahoma" w:hAnsi="Tahoma" w:cs="Tahoma"/>
      <w:sz w:val="16"/>
      <w:szCs w:val="16"/>
    </w:rPr>
  </w:style>
  <w:style w:type="character" w:customStyle="1" w:styleId="berschrift3Zchn">
    <w:name w:val="Überschrift 3 Zchn"/>
    <w:basedOn w:val="Absatz-Standardschriftart"/>
    <w:link w:val="berschrift3"/>
    <w:uiPriority w:val="9"/>
    <w:rsid w:val="0058469A"/>
    <w:rPr>
      <w:rFonts w:ascii="Lato" w:eastAsia="Times New Roman" w:hAnsi="Lato" w:cs="Times New Roman"/>
      <w:color w:val="333333"/>
      <w:sz w:val="27"/>
      <w:szCs w:val="27"/>
      <w:lang w:eastAsia="de-DE"/>
    </w:rPr>
  </w:style>
  <w:style w:type="paragraph" w:styleId="StandardWeb">
    <w:name w:val="Normal (Web)"/>
    <w:basedOn w:val="Standard"/>
    <w:uiPriority w:val="99"/>
    <w:semiHidden/>
    <w:unhideWhenUsed/>
    <w:rsid w:val="0058469A"/>
    <w:pPr>
      <w:spacing w:after="15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886645">
      <w:bodyDiv w:val="1"/>
      <w:marLeft w:val="0"/>
      <w:marRight w:val="0"/>
      <w:marTop w:val="0"/>
      <w:marBottom w:val="0"/>
      <w:divBdr>
        <w:top w:val="none" w:sz="0" w:space="0" w:color="auto"/>
        <w:left w:val="none" w:sz="0" w:space="0" w:color="auto"/>
        <w:bottom w:val="none" w:sz="0" w:space="0" w:color="auto"/>
        <w:right w:val="none" w:sz="0" w:space="0" w:color="auto"/>
      </w:divBdr>
      <w:divsChild>
        <w:div w:id="929586704">
          <w:marLeft w:val="0"/>
          <w:marRight w:val="0"/>
          <w:marTop w:val="0"/>
          <w:marBottom w:val="0"/>
          <w:divBdr>
            <w:top w:val="none" w:sz="0" w:space="0" w:color="auto"/>
            <w:left w:val="none" w:sz="0" w:space="0" w:color="auto"/>
            <w:bottom w:val="none" w:sz="0" w:space="0" w:color="auto"/>
            <w:right w:val="none" w:sz="0" w:space="0" w:color="auto"/>
          </w:divBdr>
          <w:divsChild>
            <w:div w:id="1369137620">
              <w:marLeft w:val="0"/>
              <w:marRight w:val="0"/>
              <w:marTop w:val="0"/>
              <w:marBottom w:val="0"/>
              <w:divBdr>
                <w:top w:val="none" w:sz="0" w:space="0" w:color="auto"/>
                <w:left w:val="none" w:sz="0" w:space="0" w:color="auto"/>
                <w:bottom w:val="none" w:sz="0" w:space="0" w:color="auto"/>
                <w:right w:val="none" w:sz="0" w:space="0" w:color="auto"/>
              </w:divBdr>
              <w:divsChild>
                <w:div w:id="1014527443">
                  <w:marLeft w:val="0"/>
                  <w:marRight w:val="0"/>
                  <w:marTop w:val="0"/>
                  <w:marBottom w:val="0"/>
                  <w:divBdr>
                    <w:top w:val="none" w:sz="0" w:space="0" w:color="auto"/>
                    <w:left w:val="none" w:sz="0" w:space="0" w:color="auto"/>
                    <w:bottom w:val="none" w:sz="0" w:space="0" w:color="auto"/>
                    <w:right w:val="none" w:sz="0" w:space="0" w:color="auto"/>
                  </w:divBdr>
                  <w:divsChild>
                    <w:div w:id="2030452005">
                      <w:marLeft w:val="-225"/>
                      <w:marRight w:val="-225"/>
                      <w:marTop w:val="0"/>
                      <w:marBottom w:val="0"/>
                      <w:divBdr>
                        <w:top w:val="none" w:sz="0" w:space="0" w:color="auto"/>
                        <w:left w:val="none" w:sz="0" w:space="0" w:color="auto"/>
                        <w:bottom w:val="none" w:sz="0" w:space="0" w:color="auto"/>
                        <w:right w:val="none" w:sz="0" w:space="0" w:color="auto"/>
                      </w:divBdr>
                      <w:divsChild>
                        <w:div w:id="344401489">
                          <w:marLeft w:val="0"/>
                          <w:marRight w:val="0"/>
                          <w:marTop w:val="0"/>
                          <w:marBottom w:val="0"/>
                          <w:divBdr>
                            <w:top w:val="none" w:sz="0" w:space="0" w:color="auto"/>
                            <w:left w:val="none" w:sz="0" w:space="0" w:color="auto"/>
                            <w:bottom w:val="none" w:sz="0" w:space="0" w:color="auto"/>
                            <w:right w:val="none" w:sz="0" w:space="0" w:color="auto"/>
                          </w:divBdr>
                          <w:divsChild>
                            <w:div w:id="1539397085">
                              <w:marLeft w:val="0"/>
                              <w:marRight w:val="0"/>
                              <w:marTop w:val="0"/>
                              <w:marBottom w:val="0"/>
                              <w:divBdr>
                                <w:top w:val="none" w:sz="0" w:space="0" w:color="auto"/>
                                <w:left w:val="none" w:sz="0" w:space="0" w:color="auto"/>
                                <w:bottom w:val="none" w:sz="0" w:space="0" w:color="auto"/>
                                <w:right w:val="none" w:sz="0" w:space="0" w:color="auto"/>
                              </w:divBdr>
                              <w:divsChild>
                                <w:div w:id="564880347">
                                  <w:marLeft w:val="0"/>
                                  <w:marRight w:val="0"/>
                                  <w:marTop w:val="0"/>
                                  <w:marBottom w:val="0"/>
                                  <w:divBdr>
                                    <w:top w:val="none" w:sz="0" w:space="0" w:color="auto"/>
                                    <w:left w:val="none" w:sz="0" w:space="0" w:color="auto"/>
                                    <w:bottom w:val="none" w:sz="0" w:space="0" w:color="auto"/>
                                    <w:right w:val="none" w:sz="0" w:space="0" w:color="auto"/>
                                  </w:divBdr>
                                  <w:divsChild>
                                    <w:div w:id="67203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rg.biz/p/tuer-fenstertechnik/fensteralarm-fsa-2020/" TargetMode="External"/><Relationship Id="rId13" Type="http://schemas.openxmlformats.org/officeDocument/2006/relationships/image" Target="media/image4.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burg.biz/c/tuer-fenstertechnik/fenstersicherung-tuersicherung/"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www.burg.biz/category/pres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2251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Mac</cp:lastModifiedBy>
  <cp:revision>3</cp:revision>
  <cp:lastPrinted>2017-02-15T14:08:00Z</cp:lastPrinted>
  <dcterms:created xsi:type="dcterms:W3CDTF">2017-07-05T07:22:00Z</dcterms:created>
  <dcterms:modified xsi:type="dcterms:W3CDTF">2017-07-07T09:16:00Z</dcterms:modified>
</cp:coreProperties>
</file>