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5CF" w:rsidRPr="00AA0E08" w:rsidRDefault="00AA0E08">
      <w:pPr>
        <w:rPr>
          <w:rFonts w:ascii="Arial" w:hAnsi="Arial" w:cs="Arial"/>
          <w:b/>
          <w:sz w:val="32"/>
        </w:rPr>
      </w:pPr>
      <w:r w:rsidRPr="00AA0E08">
        <w:rPr>
          <w:rFonts w:ascii="Arial" w:hAnsi="Arial" w:cs="Arial"/>
          <w:b/>
          <w:sz w:val="32"/>
        </w:rPr>
        <w:t>Video surveillance is getting even smarter</w:t>
      </w:r>
    </w:p>
    <w:p w:rsidR="00AA0E08" w:rsidRDefault="00AA0E08">
      <w:pPr>
        <w:rPr>
          <w:rFonts w:ascii="Arial" w:hAnsi="Arial" w:cs="Arial"/>
          <w:i/>
          <w:sz w:val="20"/>
        </w:rPr>
      </w:pPr>
      <w:r w:rsidRPr="00AA0E08">
        <w:rPr>
          <w:rFonts w:ascii="Arial" w:hAnsi="Arial" w:cs="Arial"/>
          <w:sz w:val="20"/>
        </w:rPr>
        <w:t xml:space="preserve">People counting, heat maps </w:t>
      </w:r>
      <w:r>
        <w:rPr>
          <w:rFonts w:ascii="Arial" w:hAnsi="Arial" w:cs="Arial"/>
          <w:sz w:val="20"/>
        </w:rPr>
        <w:t xml:space="preserve">and </w:t>
      </w:r>
      <w:r w:rsidRPr="00AA0E08">
        <w:rPr>
          <w:rFonts w:ascii="Arial" w:hAnsi="Arial" w:cs="Arial"/>
          <w:i/>
          <w:sz w:val="20"/>
        </w:rPr>
        <w:t>Smart Tracking</w:t>
      </w:r>
    </w:p>
    <w:p w:rsidR="00D51B93" w:rsidRPr="00D51B93" w:rsidRDefault="00D51B93">
      <w:pPr>
        <w:rPr>
          <w:rFonts w:ascii="Arial" w:hAnsi="Arial" w:cs="Arial"/>
          <w:sz w:val="20"/>
        </w:rPr>
      </w:pPr>
    </w:p>
    <w:p w:rsidR="00AA0E08" w:rsidRDefault="00AA0E08" w:rsidP="00B1740C">
      <w:pPr>
        <w:spacing w:line="360" w:lineRule="auto"/>
        <w:rPr>
          <w:rFonts w:ascii="Arial" w:hAnsi="Arial" w:cs="Arial"/>
          <w:b/>
          <w:sz w:val="20"/>
        </w:rPr>
      </w:pPr>
      <w:r w:rsidRPr="00B1740C">
        <w:rPr>
          <w:rFonts w:ascii="Arial" w:hAnsi="Arial" w:cs="Arial"/>
          <w:b/>
          <w:sz w:val="20"/>
        </w:rPr>
        <w:t>Essen/Wetter-Ruhr</w:t>
      </w:r>
      <w:r>
        <w:rPr>
          <w:rFonts w:ascii="Arial" w:hAnsi="Arial" w:cs="Arial"/>
          <w:sz w:val="20"/>
        </w:rPr>
        <w:t>, 27</w:t>
      </w:r>
      <w:r w:rsidRPr="00AA0E08">
        <w:rPr>
          <w:rFonts w:ascii="Arial" w:hAnsi="Arial" w:cs="Arial"/>
          <w:sz w:val="20"/>
          <w:vertAlign w:val="superscript"/>
        </w:rPr>
        <w:t>th</w:t>
      </w:r>
      <w:r>
        <w:rPr>
          <w:rFonts w:ascii="Arial" w:hAnsi="Arial" w:cs="Arial"/>
          <w:sz w:val="20"/>
        </w:rPr>
        <w:t xml:space="preserve"> of September 2016. </w:t>
      </w:r>
      <w:r w:rsidRPr="00B1740C">
        <w:rPr>
          <w:rFonts w:ascii="Arial" w:hAnsi="Arial" w:cs="Arial"/>
          <w:b/>
          <w:sz w:val="20"/>
        </w:rPr>
        <w:t xml:space="preserve">People counting via video analysis, </w:t>
      </w:r>
      <w:r w:rsidRPr="00B909E4">
        <w:rPr>
          <w:rFonts w:ascii="Arial" w:hAnsi="Arial" w:cs="Arial"/>
          <w:b/>
          <w:i/>
          <w:sz w:val="20"/>
        </w:rPr>
        <w:t>Smart Tracking</w:t>
      </w:r>
      <w:r w:rsidRPr="00B1740C">
        <w:rPr>
          <w:rFonts w:ascii="Arial" w:hAnsi="Arial" w:cs="Arial"/>
          <w:b/>
          <w:sz w:val="20"/>
        </w:rPr>
        <w:t xml:space="preserve"> via IP-Speed-Dome, new thermographic cameras and </w:t>
      </w:r>
      <w:proofErr w:type="spellStart"/>
      <w:r w:rsidR="00B1740C" w:rsidRPr="00B1740C">
        <w:rPr>
          <w:rFonts w:ascii="Arial" w:hAnsi="Arial" w:cs="Arial"/>
          <w:b/>
          <w:sz w:val="20"/>
        </w:rPr>
        <w:t>tribrid</w:t>
      </w:r>
      <w:proofErr w:type="spellEnd"/>
      <w:r w:rsidR="00B1740C" w:rsidRPr="00B1740C">
        <w:rPr>
          <w:rFonts w:ascii="Arial" w:hAnsi="Arial" w:cs="Arial"/>
          <w:b/>
          <w:sz w:val="20"/>
        </w:rPr>
        <w:t>-recorder – additionally to that</w:t>
      </w:r>
      <w:r w:rsidR="00254F7F">
        <w:rPr>
          <w:rFonts w:ascii="Arial" w:hAnsi="Arial" w:cs="Arial"/>
          <w:b/>
          <w:sz w:val="20"/>
        </w:rPr>
        <w:t>:</w:t>
      </w:r>
      <w:r w:rsidR="00B1740C" w:rsidRPr="00B1740C">
        <w:rPr>
          <w:rFonts w:ascii="Arial" w:hAnsi="Arial" w:cs="Arial"/>
          <w:b/>
          <w:sz w:val="20"/>
        </w:rPr>
        <w:t xml:space="preserve"> </w:t>
      </w:r>
      <w:r w:rsidR="00254F7F">
        <w:rPr>
          <w:rFonts w:ascii="Arial" w:hAnsi="Arial" w:cs="Arial"/>
          <w:b/>
          <w:sz w:val="20"/>
        </w:rPr>
        <w:t>A</w:t>
      </w:r>
      <w:r w:rsidR="00B1740C" w:rsidRPr="00B1740C">
        <w:rPr>
          <w:rFonts w:ascii="Arial" w:hAnsi="Arial" w:cs="Arial"/>
          <w:b/>
          <w:sz w:val="20"/>
        </w:rPr>
        <w:t xml:space="preserve"> multifunctional serve</w:t>
      </w:r>
      <w:r w:rsidR="00254F7F">
        <w:rPr>
          <w:rFonts w:ascii="Arial" w:hAnsi="Arial" w:cs="Arial"/>
          <w:b/>
          <w:sz w:val="20"/>
        </w:rPr>
        <w:t xml:space="preserve">r. </w:t>
      </w:r>
      <w:proofErr w:type="spellStart"/>
      <w:r w:rsidR="00254F7F">
        <w:rPr>
          <w:rFonts w:ascii="Arial" w:hAnsi="Arial" w:cs="Arial"/>
          <w:b/>
          <w:sz w:val="20"/>
        </w:rPr>
        <w:t>Santec</w:t>
      </w:r>
      <w:proofErr w:type="spellEnd"/>
      <w:r w:rsidR="00254F7F">
        <w:rPr>
          <w:rFonts w:ascii="Arial" w:hAnsi="Arial" w:cs="Arial"/>
          <w:b/>
          <w:sz w:val="20"/>
        </w:rPr>
        <w:t xml:space="preserve"> lights a real </w:t>
      </w:r>
      <w:r w:rsidR="00B1740C" w:rsidRPr="00B1740C">
        <w:rPr>
          <w:rFonts w:ascii="Arial" w:hAnsi="Arial" w:cs="Arial"/>
          <w:b/>
          <w:sz w:val="20"/>
        </w:rPr>
        <w:t xml:space="preserve">firework </w:t>
      </w:r>
      <w:r w:rsidR="00254F7F">
        <w:rPr>
          <w:rFonts w:ascii="Arial" w:hAnsi="Arial" w:cs="Arial"/>
          <w:b/>
          <w:sz w:val="20"/>
        </w:rPr>
        <w:t xml:space="preserve">of products </w:t>
      </w:r>
      <w:r w:rsidR="00B1740C" w:rsidRPr="00B1740C">
        <w:rPr>
          <w:rFonts w:ascii="Arial" w:hAnsi="Arial" w:cs="Arial"/>
          <w:b/>
          <w:sz w:val="20"/>
        </w:rPr>
        <w:t>around the subject area video security.</w:t>
      </w:r>
    </w:p>
    <w:p w:rsidR="00B1740C" w:rsidRDefault="00B1740C" w:rsidP="00B1740C">
      <w:pPr>
        <w:spacing w:line="360" w:lineRule="auto"/>
        <w:rPr>
          <w:rFonts w:ascii="Arial" w:hAnsi="Arial" w:cs="Arial"/>
          <w:b/>
          <w:sz w:val="20"/>
        </w:rPr>
      </w:pPr>
    </w:p>
    <w:p w:rsidR="00B1740C" w:rsidRDefault="00B1740C" w:rsidP="00B1740C">
      <w:pPr>
        <w:spacing w:line="360" w:lineRule="auto"/>
        <w:rPr>
          <w:rFonts w:ascii="Arial" w:hAnsi="Arial" w:cs="Arial"/>
          <w:sz w:val="20"/>
        </w:rPr>
      </w:pPr>
      <w:r w:rsidRPr="00B1740C">
        <w:rPr>
          <w:rFonts w:ascii="Arial" w:hAnsi="Arial" w:cs="Arial"/>
          <w:b/>
          <w:sz w:val="20"/>
        </w:rPr>
        <w:t>IP cameras: People counting and heat map</w:t>
      </w:r>
      <w:r>
        <w:rPr>
          <w:rFonts w:ascii="Arial" w:hAnsi="Arial" w:cs="Arial"/>
          <w:sz w:val="20"/>
        </w:rPr>
        <w:br/>
        <w:t xml:space="preserve">Network cameras with intelligent video analysis </w:t>
      </w:r>
      <w:proofErr w:type="spellStart"/>
      <w:r>
        <w:rPr>
          <w:rFonts w:ascii="Arial" w:hAnsi="Arial" w:cs="Arial"/>
          <w:sz w:val="20"/>
        </w:rPr>
        <w:t>surveil</w:t>
      </w:r>
      <w:proofErr w:type="spellEnd"/>
      <w:r>
        <w:rPr>
          <w:rFonts w:ascii="Arial" w:hAnsi="Arial" w:cs="Arial"/>
          <w:sz w:val="20"/>
        </w:rPr>
        <w:t xml:space="preserve"> areas in the inside and outside range. New features to the IP cameras include people counting and a heat map</w:t>
      </w:r>
      <w:r w:rsidR="00254F7F">
        <w:rPr>
          <w:rFonts w:ascii="Arial" w:hAnsi="Arial" w:cs="Arial"/>
          <w:sz w:val="20"/>
        </w:rPr>
        <w:t>s</w:t>
      </w:r>
      <w:r>
        <w:rPr>
          <w:rFonts w:ascii="Arial" w:hAnsi="Arial" w:cs="Arial"/>
          <w:sz w:val="20"/>
        </w:rPr>
        <w:t>.</w:t>
      </w:r>
    </w:p>
    <w:p w:rsidR="00B1740C" w:rsidRDefault="00B1740C" w:rsidP="00B1740C">
      <w:pPr>
        <w:spacing w:line="360" w:lineRule="auto"/>
        <w:rPr>
          <w:rFonts w:ascii="Arial" w:hAnsi="Arial" w:cs="Arial"/>
          <w:sz w:val="20"/>
        </w:rPr>
      </w:pPr>
      <w:r w:rsidRPr="006141AE">
        <w:rPr>
          <w:rFonts w:ascii="Arial" w:hAnsi="Arial" w:cs="Arial"/>
          <w:b/>
          <w:i/>
          <w:sz w:val="20"/>
        </w:rPr>
        <w:t>Smart Tracking</w:t>
      </w:r>
      <w:r w:rsidRPr="006141AE">
        <w:rPr>
          <w:rFonts w:ascii="Arial" w:hAnsi="Arial" w:cs="Arial"/>
          <w:b/>
          <w:sz w:val="20"/>
        </w:rPr>
        <w:t xml:space="preserve"> with IP Speed-Dome cameras</w:t>
      </w:r>
      <w:r>
        <w:rPr>
          <w:rFonts w:ascii="Arial" w:hAnsi="Arial" w:cs="Arial"/>
          <w:sz w:val="20"/>
        </w:rPr>
        <w:br/>
        <w:t>Resistant Speed-Dome cameras with protecting domes</w:t>
      </w:r>
      <w:r w:rsidR="006141AE">
        <w:rPr>
          <w:rFonts w:ascii="Arial" w:hAnsi="Arial" w:cs="Arial"/>
          <w:sz w:val="20"/>
        </w:rPr>
        <w:t xml:space="preserve"> even protect especially vulnerable areas. They are </w:t>
      </w:r>
      <w:proofErr w:type="spellStart"/>
      <w:r w:rsidR="006141AE">
        <w:rPr>
          <w:rFonts w:ascii="Arial" w:hAnsi="Arial" w:cs="Arial"/>
          <w:sz w:val="20"/>
        </w:rPr>
        <w:t>pivotable</w:t>
      </w:r>
      <w:proofErr w:type="spellEnd"/>
      <w:r w:rsidR="006141AE">
        <w:rPr>
          <w:rFonts w:ascii="Arial" w:hAnsi="Arial" w:cs="Arial"/>
          <w:sz w:val="20"/>
        </w:rPr>
        <w:t xml:space="preserve"> and suitable for spacious grounds. </w:t>
      </w:r>
      <w:proofErr w:type="spellStart"/>
      <w:r w:rsidR="006141AE">
        <w:rPr>
          <w:rFonts w:ascii="Arial" w:hAnsi="Arial" w:cs="Arial"/>
          <w:sz w:val="20"/>
        </w:rPr>
        <w:t>Santec</w:t>
      </w:r>
      <w:proofErr w:type="spellEnd"/>
      <w:r w:rsidR="006141AE">
        <w:rPr>
          <w:rFonts w:ascii="Arial" w:hAnsi="Arial" w:cs="Arial"/>
          <w:sz w:val="20"/>
        </w:rPr>
        <w:t xml:space="preserve"> now presents in this segment </w:t>
      </w:r>
      <w:proofErr w:type="gramStart"/>
      <w:r w:rsidR="006141AE">
        <w:rPr>
          <w:rFonts w:ascii="Arial" w:hAnsi="Arial" w:cs="Arial"/>
          <w:sz w:val="20"/>
        </w:rPr>
        <w:t>an</w:t>
      </w:r>
      <w:proofErr w:type="gramEnd"/>
      <w:r w:rsidR="006141AE">
        <w:rPr>
          <w:rFonts w:ascii="Arial" w:hAnsi="Arial" w:cs="Arial"/>
          <w:sz w:val="20"/>
        </w:rPr>
        <w:t xml:space="preserve"> universal, software-controlled combination of IP Speed-Dome and 12 MP IP fisheye cameras. They offer </w:t>
      </w:r>
      <w:r w:rsidR="006141AE" w:rsidRPr="00B909E4">
        <w:rPr>
          <w:rFonts w:ascii="Arial" w:hAnsi="Arial" w:cs="Arial"/>
          <w:i/>
          <w:sz w:val="20"/>
        </w:rPr>
        <w:t>Smart Tracking</w:t>
      </w:r>
      <w:r w:rsidR="006141AE">
        <w:rPr>
          <w:rFonts w:ascii="Arial" w:hAnsi="Arial" w:cs="Arial"/>
          <w:sz w:val="20"/>
        </w:rPr>
        <w:t xml:space="preserve"> for localisation and surveillance of e.g. machines, spacious areas, parking lots etc.</w:t>
      </w:r>
    </w:p>
    <w:p w:rsidR="00B1740C" w:rsidRDefault="00B909E4" w:rsidP="00B909E4">
      <w:pPr>
        <w:spacing w:line="360" w:lineRule="auto"/>
        <w:rPr>
          <w:rFonts w:ascii="Arial" w:hAnsi="Arial" w:cs="Arial"/>
          <w:sz w:val="20"/>
        </w:rPr>
      </w:pPr>
      <w:r w:rsidRPr="00DE4D3C">
        <w:rPr>
          <w:rFonts w:ascii="Arial" w:hAnsi="Arial" w:cs="Arial"/>
          <w:b/>
          <w:sz w:val="20"/>
        </w:rPr>
        <w:t xml:space="preserve">Low light and WLAN camera, thermographic and </w:t>
      </w:r>
      <w:proofErr w:type="spellStart"/>
      <w:r w:rsidRPr="00DE4D3C">
        <w:rPr>
          <w:rFonts w:ascii="Arial" w:hAnsi="Arial" w:cs="Arial"/>
          <w:b/>
          <w:sz w:val="20"/>
        </w:rPr>
        <w:t>tribrid</w:t>
      </w:r>
      <w:proofErr w:type="spellEnd"/>
      <w:r w:rsidRPr="00DE4D3C">
        <w:rPr>
          <w:rFonts w:ascii="Arial" w:hAnsi="Arial" w:cs="Arial"/>
          <w:b/>
          <w:sz w:val="20"/>
        </w:rPr>
        <w:t>-recorder</w:t>
      </w:r>
      <w:r>
        <w:rPr>
          <w:rFonts w:ascii="Arial" w:hAnsi="Arial" w:cs="Arial"/>
          <w:sz w:val="20"/>
        </w:rPr>
        <w:br/>
        <w:t xml:space="preserve">Product news of the series </w:t>
      </w:r>
      <w:proofErr w:type="spellStart"/>
      <w:r>
        <w:rPr>
          <w:rFonts w:ascii="Arial" w:hAnsi="Arial" w:cs="Arial"/>
          <w:sz w:val="20"/>
        </w:rPr>
        <w:t>Diamant</w:t>
      </w:r>
      <w:proofErr w:type="spellEnd"/>
      <w:r>
        <w:rPr>
          <w:rFonts w:ascii="Arial" w:hAnsi="Arial" w:cs="Arial"/>
          <w:sz w:val="20"/>
        </w:rPr>
        <w:t xml:space="preserve"> bring light into the darkness: Low light cameras with 140 dB </w:t>
      </w:r>
      <w:proofErr w:type="spellStart"/>
      <w:r>
        <w:rPr>
          <w:rFonts w:ascii="Arial" w:hAnsi="Arial" w:cs="Arial"/>
          <w:sz w:val="20"/>
        </w:rPr>
        <w:t>TrueWDR</w:t>
      </w:r>
      <w:proofErr w:type="spellEnd"/>
      <w:r>
        <w:rPr>
          <w:rFonts w:ascii="Arial" w:hAnsi="Arial" w:cs="Arial"/>
          <w:sz w:val="20"/>
        </w:rPr>
        <w:t xml:space="preserve"> and H.265 encoding. </w:t>
      </w:r>
      <w:r w:rsidR="00DE4D3C">
        <w:rPr>
          <w:rFonts w:ascii="Arial" w:hAnsi="Arial" w:cs="Arial"/>
          <w:sz w:val="20"/>
        </w:rPr>
        <w:t xml:space="preserve">New to the marketplace as well: 4K/UHD IP cameras with up to 12 MP resolution and WLAN cameras of the </w:t>
      </w:r>
      <w:proofErr w:type="spellStart"/>
      <w:r w:rsidR="00DE4D3C">
        <w:rPr>
          <w:rFonts w:ascii="Arial" w:hAnsi="Arial" w:cs="Arial"/>
          <w:sz w:val="20"/>
        </w:rPr>
        <w:t>BURGcam</w:t>
      </w:r>
      <w:proofErr w:type="spellEnd"/>
      <w:r w:rsidR="00DE4D3C">
        <w:rPr>
          <w:rFonts w:ascii="Arial" w:hAnsi="Arial" w:cs="Arial"/>
          <w:sz w:val="20"/>
        </w:rPr>
        <w:t xml:space="preserve"> series with up to 3 MP resolution. Appropriate to that, a new </w:t>
      </w:r>
      <w:proofErr w:type="spellStart"/>
      <w:r w:rsidR="00DE4D3C">
        <w:rPr>
          <w:rFonts w:ascii="Arial" w:hAnsi="Arial" w:cs="Arial"/>
          <w:sz w:val="20"/>
        </w:rPr>
        <w:t>tribrid</w:t>
      </w:r>
      <w:proofErr w:type="spellEnd"/>
      <w:r w:rsidR="00DE4D3C">
        <w:rPr>
          <w:rFonts w:ascii="Arial" w:hAnsi="Arial" w:cs="Arial"/>
          <w:sz w:val="20"/>
        </w:rPr>
        <w:t xml:space="preserve">-recorder comes out: For IP, HD-CVI and analogue signals. As a special feature, the new series offers video analysis for HD-CVI. In the section thermal image, </w:t>
      </w:r>
      <w:proofErr w:type="spellStart"/>
      <w:r w:rsidR="00DE4D3C">
        <w:rPr>
          <w:rFonts w:ascii="Arial" w:hAnsi="Arial" w:cs="Arial"/>
          <w:sz w:val="20"/>
        </w:rPr>
        <w:t>Santec</w:t>
      </w:r>
      <w:proofErr w:type="spellEnd"/>
      <w:r w:rsidR="00DE4D3C">
        <w:rPr>
          <w:rFonts w:ascii="Arial" w:hAnsi="Arial" w:cs="Arial"/>
          <w:sz w:val="20"/>
        </w:rPr>
        <w:t xml:space="preserve"> presents new fixed cameras and Speed-Domes with different focal distances and durable lenses.</w:t>
      </w:r>
    </w:p>
    <w:p w:rsidR="00D51B93" w:rsidRDefault="00D51B93" w:rsidP="00B909E4">
      <w:pPr>
        <w:spacing w:line="360" w:lineRule="auto"/>
        <w:rPr>
          <w:rFonts w:ascii="Arial" w:hAnsi="Arial" w:cs="Arial"/>
          <w:sz w:val="20"/>
        </w:rPr>
      </w:pPr>
      <w:r>
        <w:rPr>
          <w:rFonts w:ascii="Arial" w:hAnsi="Arial" w:cs="Arial"/>
          <w:noProof/>
          <w:sz w:val="20"/>
          <w:lang w:val="de-DE" w:eastAsia="de-DE"/>
        </w:rPr>
        <mc:AlternateContent>
          <mc:Choice Requires="wps">
            <w:drawing>
              <wp:anchor distT="0" distB="0" distL="114300" distR="114300" simplePos="0" relativeHeight="251659264" behindDoc="0" locked="0" layoutInCell="1" allowOverlap="1">
                <wp:simplePos x="0" y="0"/>
                <wp:positionH relativeFrom="column">
                  <wp:posOffset>-4446</wp:posOffset>
                </wp:positionH>
                <wp:positionV relativeFrom="paragraph">
                  <wp:posOffset>45085</wp:posOffset>
                </wp:positionV>
                <wp:extent cx="5838825" cy="28575"/>
                <wp:effectExtent l="0" t="0" r="28575" b="28575"/>
                <wp:wrapNone/>
                <wp:docPr id="3" name="Gerader Verbinder 3"/>
                <wp:cNvGraphicFramePr/>
                <a:graphic xmlns:a="http://schemas.openxmlformats.org/drawingml/2006/main">
                  <a:graphicData uri="http://schemas.microsoft.com/office/word/2010/wordprocessingShape">
                    <wps:wsp>
                      <wps:cNvCnPr/>
                      <wps:spPr>
                        <a:xfrm flipV="1">
                          <a:off x="0" y="0"/>
                          <a:ext cx="5838825"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30F7BE2" id="Gerader Verbinder 3"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35pt,3.55pt" to="459.4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" strokecolor="black [3200]" strokeweight=".5pt">
                <v:stroke joinstyle="miter"/>
              </v:line>
            </w:pict>
          </mc:Fallback>
        </mc:AlternateContent>
      </w:r>
    </w:p>
    <w:p w:rsidR="0094025A" w:rsidRDefault="0094025A" w:rsidP="00B909E4">
      <w:pPr>
        <w:spacing w:line="360" w:lineRule="auto"/>
        <w:rPr>
          <w:rFonts w:ascii="Arial" w:hAnsi="Arial" w:cs="Arial"/>
          <w:sz w:val="20"/>
        </w:rPr>
      </w:pPr>
      <w:r w:rsidRPr="0094025A">
        <w:rPr>
          <w:rFonts w:ascii="Arial" w:hAnsi="Arial" w:cs="Arial"/>
          <w:b/>
          <w:sz w:val="20"/>
        </w:rPr>
        <w:t xml:space="preserve">Personnel matter: Eileen Kuhn is the new </w:t>
      </w:r>
      <w:proofErr w:type="spellStart"/>
      <w:r w:rsidRPr="0094025A">
        <w:rPr>
          <w:rFonts w:ascii="Arial" w:hAnsi="Arial" w:cs="Arial"/>
          <w:b/>
          <w:sz w:val="20"/>
        </w:rPr>
        <w:t>Santec</w:t>
      </w:r>
      <w:proofErr w:type="spellEnd"/>
      <w:r w:rsidRPr="0094025A">
        <w:rPr>
          <w:rFonts w:ascii="Arial" w:hAnsi="Arial" w:cs="Arial"/>
          <w:b/>
          <w:sz w:val="20"/>
        </w:rPr>
        <w:t xml:space="preserve"> sales director</w:t>
      </w:r>
      <w:r>
        <w:rPr>
          <w:rFonts w:ascii="Arial" w:hAnsi="Arial" w:cs="Arial"/>
          <w:sz w:val="20"/>
        </w:rPr>
        <w:br/>
        <w:t xml:space="preserve">News also in the personnel sector: Eileen Kuhn introduces herself at the security as the new </w:t>
      </w:r>
      <w:proofErr w:type="spellStart"/>
      <w:r>
        <w:rPr>
          <w:rFonts w:ascii="Arial" w:hAnsi="Arial" w:cs="Arial"/>
          <w:sz w:val="20"/>
        </w:rPr>
        <w:t>Santec</w:t>
      </w:r>
      <w:proofErr w:type="spellEnd"/>
      <w:r>
        <w:rPr>
          <w:rFonts w:ascii="Arial" w:hAnsi="Arial" w:cs="Arial"/>
          <w:sz w:val="20"/>
        </w:rPr>
        <w:t xml:space="preserve"> sales director. The business economist </w:t>
      </w:r>
      <w:r w:rsidR="00254F7F">
        <w:rPr>
          <w:rFonts w:ascii="Arial" w:hAnsi="Arial" w:cs="Arial"/>
          <w:sz w:val="20"/>
        </w:rPr>
        <w:t>is experienced</w:t>
      </w:r>
      <w:r>
        <w:rPr>
          <w:rFonts w:ascii="Arial" w:hAnsi="Arial" w:cs="Arial"/>
          <w:sz w:val="20"/>
        </w:rPr>
        <w:t xml:space="preserve"> in technical sales and distribution and recently was active in the access-control sector. Eileen Kuhn is contact person for all topics of video surveillance, as well as for international projects.</w:t>
      </w:r>
      <w:bookmarkStart w:id="0" w:name="_GoBack"/>
      <w:bookmarkEnd w:id="0"/>
    </w:p>
    <w:tbl>
      <w:tblPr>
        <w:tblStyle w:val="Tabellenraster"/>
        <w:tblW w:w="0" w:type="auto"/>
        <w:tblLayout w:type="fixed"/>
        <w:tblLook w:val="04A0" w:firstRow="1" w:lastRow="0" w:firstColumn="1" w:lastColumn="0" w:noHBand="0" w:noVBand="1"/>
      </w:tblPr>
      <w:tblGrid>
        <w:gridCol w:w="6062"/>
        <w:gridCol w:w="3118"/>
      </w:tblGrid>
      <w:tr w:rsidR="0094025A" w:rsidRPr="00996B9B" w:rsidTr="00794CD6">
        <w:tc>
          <w:tcPr>
            <w:tcW w:w="6062" w:type="dxa"/>
            <w:shd w:val="clear" w:color="auto" w:fill="BFBFBF" w:themeFill="background1" w:themeFillShade="BF"/>
          </w:tcPr>
          <w:p w:rsidR="0094025A" w:rsidRPr="00996B9B" w:rsidRDefault="0094025A" w:rsidP="0094025A">
            <w:pPr>
              <w:pStyle w:val="MCFliesstext"/>
              <w:tabs>
                <w:tab w:val="clear" w:pos="703"/>
                <w:tab w:val="clear" w:pos="960"/>
                <w:tab w:val="left" w:pos="1050"/>
              </w:tabs>
              <w:rPr>
                <w:b/>
                <w:color w:val="auto"/>
              </w:rPr>
            </w:pPr>
            <w:r>
              <w:rPr>
                <w:b/>
                <w:color w:val="auto"/>
              </w:rPr>
              <w:lastRenderedPageBreak/>
              <w:t>Description</w:t>
            </w:r>
          </w:p>
          <w:p w:rsidR="0094025A" w:rsidRPr="00996B9B" w:rsidRDefault="0094025A" w:rsidP="00794CD6">
            <w:pPr>
              <w:pStyle w:val="MCFliesstext"/>
              <w:rPr>
                <w:b/>
                <w:color w:val="auto"/>
              </w:rPr>
            </w:pPr>
          </w:p>
        </w:tc>
        <w:tc>
          <w:tcPr>
            <w:tcW w:w="3118" w:type="dxa"/>
            <w:shd w:val="clear" w:color="auto" w:fill="BFBFBF" w:themeFill="background1" w:themeFillShade="BF"/>
          </w:tcPr>
          <w:p w:rsidR="0094025A" w:rsidRPr="00996B9B" w:rsidRDefault="0094025A" w:rsidP="00794CD6">
            <w:pPr>
              <w:pStyle w:val="MCFliesstext"/>
              <w:rPr>
                <w:b/>
                <w:color w:val="auto"/>
              </w:rPr>
            </w:pPr>
            <w:r>
              <w:rPr>
                <w:b/>
                <w:color w:val="auto"/>
              </w:rPr>
              <w:t>Ph</w:t>
            </w:r>
            <w:r w:rsidRPr="00996B9B">
              <w:rPr>
                <w:b/>
                <w:color w:val="auto"/>
              </w:rPr>
              <w:t>oto</w:t>
            </w:r>
          </w:p>
        </w:tc>
      </w:tr>
      <w:tr w:rsidR="0094025A" w:rsidRPr="008373CB" w:rsidTr="00794CD6">
        <w:trPr>
          <w:trHeight w:val="1734"/>
        </w:trPr>
        <w:tc>
          <w:tcPr>
            <w:tcW w:w="6062" w:type="dxa"/>
          </w:tcPr>
          <w:p w:rsidR="0094025A" w:rsidRPr="0094025A" w:rsidRDefault="0094025A" w:rsidP="00794CD6">
            <w:pPr>
              <w:autoSpaceDE w:val="0"/>
              <w:autoSpaceDN w:val="0"/>
              <w:adjustRightInd w:val="0"/>
              <w:rPr>
                <w:rFonts w:cs="Arial"/>
                <w:sz w:val="20"/>
                <w:szCs w:val="20"/>
                <w:lang w:val="en-US"/>
              </w:rPr>
            </w:pPr>
            <w:r w:rsidRPr="0094025A">
              <w:rPr>
                <w:rFonts w:cs="Arial"/>
                <w:sz w:val="20"/>
                <w:szCs w:val="20"/>
                <w:lang w:val="en-US"/>
              </w:rPr>
              <w:t>Photo No. 586</w:t>
            </w:r>
          </w:p>
          <w:p w:rsidR="0094025A" w:rsidRPr="0094025A" w:rsidRDefault="0094025A" w:rsidP="00794CD6">
            <w:pPr>
              <w:autoSpaceDE w:val="0"/>
              <w:autoSpaceDN w:val="0"/>
              <w:adjustRightInd w:val="0"/>
              <w:rPr>
                <w:rFonts w:cs="Arial"/>
                <w:sz w:val="20"/>
                <w:lang w:val="en-US"/>
              </w:rPr>
            </w:pPr>
            <w:proofErr w:type="spellStart"/>
            <w:r w:rsidRPr="0094025A">
              <w:rPr>
                <w:rFonts w:cs="Arial"/>
                <w:sz w:val="20"/>
                <w:szCs w:val="20"/>
                <w:lang w:val="en-US"/>
              </w:rPr>
              <w:t>Santec</w:t>
            </w:r>
            <w:proofErr w:type="spellEnd"/>
            <w:r w:rsidRPr="0094025A">
              <w:rPr>
                <w:rFonts w:cs="Arial"/>
                <w:sz w:val="20"/>
                <w:szCs w:val="20"/>
                <w:lang w:val="en-US"/>
              </w:rPr>
              <w:t xml:space="preserve"> lights a real firework of products around the subject area video surveillance at this year’s Security in Essen</w:t>
            </w:r>
          </w:p>
        </w:tc>
        <w:tc>
          <w:tcPr>
            <w:tcW w:w="3118" w:type="dxa"/>
          </w:tcPr>
          <w:p w:rsidR="0094025A" w:rsidRDefault="0094025A" w:rsidP="00794CD6">
            <w:pPr>
              <w:pStyle w:val="MCFliesstext"/>
            </w:pPr>
            <w:r>
              <w:rPr>
                <w:lang w:eastAsia="de-DE"/>
              </w:rPr>
              <w:drawing>
                <wp:inline distT="0" distB="0" distL="0" distR="0" wp14:anchorId="62C888DF" wp14:editId="4237C19B">
                  <wp:extent cx="2019600" cy="1065600"/>
                  <wp:effectExtent l="0" t="0" r="0" b="1270"/>
                  <wp:docPr id="5" name="Grafik 5" descr="N:\SANTEC Projekte 2014\Produkte\IP\Kameras\SNC-241DBIA\BulletGehäuseFreigestell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SANTEC Projekte 2014\Produkte\IP\Kameras\SNC-241DBIA\BulletGehäuseFreigestellt.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9600" cy="1065600"/>
                          </a:xfrm>
                          <a:prstGeom prst="rect">
                            <a:avLst/>
                          </a:prstGeom>
                          <a:noFill/>
                          <a:ln>
                            <a:noFill/>
                          </a:ln>
                        </pic:spPr>
                      </pic:pic>
                    </a:graphicData>
                  </a:graphic>
                </wp:inline>
              </w:drawing>
            </w:r>
          </w:p>
        </w:tc>
      </w:tr>
      <w:tr w:rsidR="0094025A" w:rsidRPr="008373CB" w:rsidTr="00794CD6">
        <w:trPr>
          <w:trHeight w:val="1734"/>
        </w:trPr>
        <w:tc>
          <w:tcPr>
            <w:tcW w:w="6062" w:type="dxa"/>
          </w:tcPr>
          <w:p w:rsidR="0094025A" w:rsidRPr="0094025A" w:rsidRDefault="0094025A" w:rsidP="00794CD6">
            <w:pPr>
              <w:autoSpaceDE w:val="0"/>
              <w:autoSpaceDN w:val="0"/>
              <w:adjustRightInd w:val="0"/>
              <w:rPr>
                <w:rFonts w:cs="Arial"/>
                <w:sz w:val="20"/>
                <w:szCs w:val="20"/>
                <w:lang w:val="en-US"/>
              </w:rPr>
            </w:pPr>
            <w:r w:rsidRPr="0094025A">
              <w:rPr>
                <w:rFonts w:cs="Arial"/>
                <w:sz w:val="20"/>
                <w:szCs w:val="20"/>
                <w:lang w:val="en-US"/>
              </w:rPr>
              <w:t>Photo No. 620</w:t>
            </w:r>
          </w:p>
          <w:p w:rsidR="0094025A" w:rsidRPr="0094025A" w:rsidRDefault="0094025A" w:rsidP="00794CD6">
            <w:pPr>
              <w:autoSpaceDE w:val="0"/>
              <w:autoSpaceDN w:val="0"/>
              <w:adjustRightInd w:val="0"/>
              <w:rPr>
                <w:rFonts w:cs="Arial"/>
                <w:sz w:val="20"/>
                <w:szCs w:val="20"/>
                <w:lang w:val="en-US"/>
              </w:rPr>
            </w:pPr>
            <w:r w:rsidRPr="0094025A">
              <w:rPr>
                <w:rFonts w:cs="Arial"/>
                <w:sz w:val="20"/>
                <w:szCs w:val="20"/>
                <w:lang w:val="en-US"/>
              </w:rPr>
              <w:t xml:space="preserve">Eileen Kuhn takes the position of </w:t>
            </w:r>
            <w:proofErr w:type="spellStart"/>
            <w:r w:rsidRPr="0094025A">
              <w:rPr>
                <w:rFonts w:cs="Arial"/>
                <w:sz w:val="20"/>
                <w:szCs w:val="20"/>
                <w:lang w:val="en-US"/>
              </w:rPr>
              <w:t>Santec</w:t>
            </w:r>
            <w:proofErr w:type="spellEnd"/>
            <w:r w:rsidRPr="0094025A">
              <w:rPr>
                <w:rFonts w:cs="Arial"/>
                <w:sz w:val="20"/>
                <w:szCs w:val="20"/>
                <w:lang w:val="en-US"/>
              </w:rPr>
              <w:t xml:space="preserve"> sales director</w:t>
            </w:r>
          </w:p>
        </w:tc>
        <w:tc>
          <w:tcPr>
            <w:tcW w:w="3118" w:type="dxa"/>
          </w:tcPr>
          <w:p w:rsidR="0094025A" w:rsidRDefault="0094025A" w:rsidP="00794CD6">
            <w:pPr>
              <w:pStyle w:val="MCFliesstext"/>
            </w:pPr>
            <w:r>
              <w:rPr>
                <w:lang w:eastAsia="de-DE"/>
              </w:rPr>
              <w:drawing>
                <wp:inline distT="0" distB="0" distL="0" distR="0" wp14:anchorId="700B350B" wp14:editId="78FEC9C0">
                  <wp:extent cx="1317600" cy="15336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20_Kuhn Eileen_neue_Vertriebsleitung SantecBW_Quelle BURG-WÄCHTER.jpg"/>
                          <pic:cNvPicPr/>
                        </pic:nvPicPr>
                        <pic:blipFill>
                          <a:blip r:embed="rId7">
                            <a:extLst>
                              <a:ext uri="{28A0092B-C50C-407E-A947-70E740481C1C}">
                                <a14:useLocalDpi xmlns:a14="http://schemas.microsoft.com/office/drawing/2010/main" val="0"/>
                              </a:ext>
                            </a:extLst>
                          </a:blip>
                          <a:stretch>
                            <a:fillRect/>
                          </a:stretch>
                        </pic:blipFill>
                        <pic:spPr>
                          <a:xfrm>
                            <a:off x="0" y="0"/>
                            <a:ext cx="1317600" cy="1533600"/>
                          </a:xfrm>
                          <a:prstGeom prst="rect">
                            <a:avLst/>
                          </a:prstGeom>
                        </pic:spPr>
                      </pic:pic>
                    </a:graphicData>
                  </a:graphic>
                </wp:inline>
              </w:drawing>
            </w:r>
          </w:p>
        </w:tc>
      </w:tr>
      <w:tr w:rsidR="0094025A" w:rsidRPr="0094025A" w:rsidTr="00794CD6">
        <w:trPr>
          <w:trHeight w:val="594"/>
        </w:trPr>
        <w:tc>
          <w:tcPr>
            <w:tcW w:w="9180" w:type="dxa"/>
            <w:gridSpan w:val="2"/>
          </w:tcPr>
          <w:p w:rsidR="0094025A" w:rsidRPr="008373CB" w:rsidRDefault="0094025A" w:rsidP="00794CD6">
            <w:pPr>
              <w:rPr>
                <w:rFonts w:cs="Arial"/>
                <w:sz w:val="18"/>
                <w:szCs w:val="20"/>
              </w:rPr>
            </w:pPr>
          </w:p>
          <w:p w:rsidR="0094025A" w:rsidRPr="0094025A" w:rsidRDefault="0094025A" w:rsidP="00794CD6">
            <w:pPr>
              <w:pStyle w:val="MCFliesstext"/>
              <w:rPr>
                <w:lang w:val="en-US" w:eastAsia="de-DE"/>
              </w:rPr>
            </w:pPr>
            <w:r w:rsidRPr="0094025A">
              <w:rPr>
                <w:rFonts w:eastAsia="Times New Roman"/>
                <w:b/>
                <w:bCs w:val="0"/>
                <w:iCs w:val="0"/>
                <w:noProof w:val="0"/>
                <w:color w:val="auto"/>
                <w:sz w:val="18"/>
                <w:lang w:val="en-US" w:eastAsia="de-DE"/>
              </w:rPr>
              <w:t xml:space="preserve">Photos: </w:t>
            </w:r>
            <w:r w:rsidRPr="0094025A">
              <w:rPr>
                <w:rFonts w:eastAsia="Times New Roman"/>
                <w:bCs w:val="0"/>
                <w:iCs w:val="0"/>
                <w:noProof w:val="0"/>
                <w:color w:val="auto"/>
                <w:sz w:val="18"/>
                <w:lang w:val="en-US" w:eastAsia="de-DE"/>
              </w:rPr>
              <w:t>Burg-</w:t>
            </w:r>
            <w:proofErr w:type="spellStart"/>
            <w:r w:rsidRPr="0094025A">
              <w:rPr>
                <w:rFonts w:eastAsia="Times New Roman"/>
                <w:bCs w:val="0"/>
                <w:iCs w:val="0"/>
                <w:noProof w:val="0"/>
                <w:color w:val="auto"/>
                <w:sz w:val="18"/>
                <w:lang w:val="en-US" w:eastAsia="de-DE"/>
              </w:rPr>
              <w:t>Wächter</w:t>
            </w:r>
            <w:proofErr w:type="spellEnd"/>
            <w:r w:rsidRPr="0094025A">
              <w:rPr>
                <w:rFonts w:eastAsia="Times New Roman"/>
                <w:bCs w:val="0"/>
                <w:iCs w:val="0"/>
                <w:noProof w:val="0"/>
                <w:color w:val="auto"/>
                <w:sz w:val="18"/>
                <w:lang w:val="en-US" w:eastAsia="de-DE"/>
              </w:rPr>
              <w:t>, imprint without fee, please only list with source citation.</w:t>
            </w:r>
            <w:r w:rsidRPr="0094025A">
              <w:rPr>
                <w:rFonts w:eastAsia="Times New Roman"/>
                <w:b/>
                <w:bCs w:val="0"/>
                <w:iCs w:val="0"/>
                <w:noProof w:val="0"/>
                <w:color w:val="auto"/>
                <w:sz w:val="18"/>
                <w:lang w:val="en-US" w:eastAsia="de-DE"/>
              </w:rPr>
              <w:t xml:space="preserve"> </w:t>
            </w:r>
          </w:p>
        </w:tc>
      </w:tr>
    </w:tbl>
    <w:p w:rsidR="0094025A" w:rsidRPr="0094025A" w:rsidRDefault="0094025A" w:rsidP="00B909E4">
      <w:pPr>
        <w:spacing w:line="360" w:lineRule="auto"/>
        <w:rPr>
          <w:rFonts w:ascii="Arial" w:hAnsi="Arial" w:cs="Arial"/>
          <w:sz w:val="20"/>
          <w:lang w:val="en-US"/>
        </w:rPr>
      </w:pPr>
    </w:p>
    <w:p w:rsidR="00D51B93" w:rsidRDefault="00D51B93" w:rsidP="00D51B93">
      <w:pPr>
        <w:spacing w:line="360" w:lineRule="auto"/>
        <w:rPr>
          <w:rStyle w:val="Hyperlink"/>
          <w:rFonts w:ascii="Arial" w:hAnsi="Arial" w:cs="Arial"/>
          <w:sz w:val="20"/>
          <w:szCs w:val="20"/>
        </w:rPr>
      </w:pPr>
      <w:r w:rsidRPr="00D3791B">
        <w:rPr>
          <w:rFonts w:ascii="Arial" w:hAnsi="Arial" w:cs="Arial"/>
          <w:sz w:val="20"/>
          <w:szCs w:val="20"/>
          <w:lang w:val="en-US"/>
        </w:rPr>
        <w:t xml:space="preserve">PR and photos for </w:t>
      </w:r>
      <w:hyperlink r:id="rId8" w:history="1">
        <w:r w:rsidRPr="00D3791B">
          <w:rPr>
            <w:rStyle w:val="Hyperlink"/>
            <w:rFonts w:ascii="Arial" w:hAnsi="Arial" w:cs="Arial"/>
            <w:sz w:val="20"/>
            <w:szCs w:val="20"/>
            <w:lang w:val="en-US"/>
          </w:rPr>
          <w:t>download.</w:t>
        </w:r>
      </w:hyperlink>
    </w:p>
    <w:p w:rsidR="00D51B93" w:rsidRPr="00D3791B" w:rsidRDefault="00D51B93" w:rsidP="00D51B93">
      <w:pPr>
        <w:rPr>
          <w:rFonts w:ascii="Arial" w:hAnsi="Arial" w:cs="Arial"/>
          <w:sz w:val="18"/>
        </w:rPr>
      </w:pPr>
      <w:r w:rsidRPr="00D3791B">
        <w:rPr>
          <w:rFonts w:ascii="Arial" w:hAnsi="Arial" w:cs="Arial"/>
          <w:b/>
          <w:sz w:val="18"/>
        </w:rPr>
        <w:t>SHORT PROFILE</w:t>
      </w:r>
      <w:r w:rsidRPr="00D3791B">
        <w:rPr>
          <w:rFonts w:ascii="Arial" w:hAnsi="Arial" w:cs="Arial"/>
          <w:sz w:val="18"/>
        </w:rPr>
        <w:t xml:space="preserve"> </w:t>
      </w:r>
      <w:r w:rsidRPr="00D3791B">
        <w:rPr>
          <w:rFonts w:ascii="Arial" w:hAnsi="Arial" w:cs="Arial"/>
          <w:sz w:val="18"/>
        </w:rPr>
        <w:br/>
        <w:t>Burg-</w:t>
      </w:r>
      <w:proofErr w:type="spellStart"/>
      <w:r w:rsidRPr="00D3791B">
        <w:rPr>
          <w:rFonts w:ascii="Arial" w:hAnsi="Arial" w:cs="Arial"/>
          <w:sz w:val="18"/>
        </w:rPr>
        <w:t>Wächter</w:t>
      </w:r>
      <w:proofErr w:type="spellEnd"/>
      <w:r w:rsidRPr="00D3791B">
        <w:rPr>
          <w:rFonts w:ascii="Arial" w:hAnsi="Arial" w:cs="Arial"/>
          <w:sz w:val="18"/>
        </w:rPr>
        <w:t xml:space="preserve"> is a family business with over 95 years of tradition. The manufacturer is internationally leading in the areas electronic and mechanical locks, access controls, post boxes, door and window protection, safes and cash boxes as well as video- and camera technology. Burg-</w:t>
      </w:r>
      <w:proofErr w:type="spellStart"/>
      <w:r w:rsidRPr="00D3791B">
        <w:rPr>
          <w:rFonts w:ascii="Arial" w:hAnsi="Arial" w:cs="Arial"/>
          <w:sz w:val="18"/>
        </w:rPr>
        <w:t>Wächter</w:t>
      </w:r>
      <w:proofErr w:type="spellEnd"/>
      <w:r w:rsidRPr="00D3791B">
        <w:rPr>
          <w:rFonts w:ascii="Arial" w:hAnsi="Arial" w:cs="Arial"/>
          <w:sz w:val="18"/>
        </w:rPr>
        <w:t xml:space="preserve"> develops its products solely in Germany and has its own manufacturing bases in Germany, France, England, East Europe and China.</w:t>
      </w:r>
    </w:p>
    <w:p w:rsidR="00AA0E08" w:rsidRPr="00D51B93" w:rsidRDefault="00AA0E08"/>
    <w:sectPr w:rsidR="00AA0E08" w:rsidRPr="00D51B93">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4942" w:rsidRDefault="00AA4942" w:rsidP="00AA4942">
      <w:pPr>
        <w:spacing w:after="0" w:line="240" w:lineRule="auto"/>
      </w:pPr>
      <w:r>
        <w:separator/>
      </w:r>
    </w:p>
  </w:endnote>
  <w:endnote w:type="continuationSeparator" w:id="0">
    <w:p w:rsidR="00AA4942" w:rsidRDefault="00AA4942" w:rsidP="00AA49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Frutiger LT 45 Light">
    <w:altName w:val="Vrinda"/>
    <w:panose1 w:val="020B0403030504020204"/>
    <w:charset w:val="00"/>
    <w:family w:val="swiss"/>
    <w:pitch w:val="variable"/>
    <w:sig w:usb0="80000027"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942" w:rsidRPr="00CF0BA8" w:rsidRDefault="00AA4942" w:rsidP="00AA4942">
    <w:pPr>
      <w:tabs>
        <w:tab w:val="left" w:pos="8280"/>
      </w:tabs>
      <w:spacing w:after="0" w:line="240" w:lineRule="auto"/>
      <w:jc w:val="both"/>
      <w:rPr>
        <w:rFonts w:ascii="Arial" w:eastAsia="Times New Roman" w:hAnsi="Arial" w:cs="Arial"/>
        <w:b/>
        <w:iCs/>
        <w:sz w:val="16"/>
        <w:szCs w:val="24"/>
        <w:u w:val="single"/>
        <w:lang w:val="de-DE" w:eastAsia="de-DE"/>
      </w:rPr>
    </w:pPr>
    <w:r w:rsidRPr="00CF0BA8">
      <w:rPr>
        <w:rFonts w:ascii="Arial" w:eastAsia="Times New Roman" w:hAnsi="Arial" w:cs="Arial"/>
        <w:b/>
        <w:iCs/>
        <w:sz w:val="16"/>
        <w:szCs w:val="24"/>
        <w:u w:val="single"/>
        <w:lang w:val="de-DE" w:eastAsia="de-DE"/>
      </w:rPr>
      <w:t xml:space="preserve">More </w:t>
    </w:r>
    <w:proofErr w:type="spellStart"/>
    <w:r w:rsidRPr="00CF0BA8">
      <w:rPr>
        <w:rFonts w:ascii="Arial" w:eastAsia="Times New Roman" w:hAnsi="Arial" w:cs="Arial"/>
        <w:b/>
        <w:iCs/>
        <w:sz w:val="16"/>
        <w:szCs w:val="24"/>
        <w:u w:val="single"/>
        <w:lang w:val="de-DE" w:eastAsia="de-DE"/>
      </w:rPr>
      <w:t>information</w:t>
    </w:r>
    <w:proofErr w:type="spellEnd"/>
    <w:r w:rsidRPr="00CF0BA8">
      <w:rPr>
        <w:rFonts w:ascii="Arial" w:eastAsia="Times New Roman" w:hAnsi="Arial" w:cs="Arial"/>
        <w:b/>
        <w:iCs/>
        <w:sz w:val="16"/>
        <w:szCs w:val="24"/>
        <w:u w:val="single"/>
        <w:lang w:val="de-DE" w:eastAsia="de-DE"/>
      </w:rPr>
      <w:t xml:space="preserve">: </w:t>
    </w:r>
  </w:p>
  <w:p w:rsidR="00AA4942" w:rsidRPr="00CF0BA8" w:rsidRDefault="00AA4942" w:rsidP="00AA4942">
    <w:pPr>
      <w:tabs>
        <w:tab w:val="left" w:pos="8280"/>
      </w:tabs>
      <w:spacing w:after="0" w:line="240" w:lineRule="auto"/>
      <w:jc w:val="both"/>
      <w:rPr>
        <w:rFonts w:ascii="Arial" w:eastAsia="Times New Roman" w:hAnsi="Arial" w:cs="Arial"/>
        <w:iCs/>
        <w:sz w:val="16"/>
        <w:szCs w:val="24"/>
        <w:lang w:val="de-DE" w:eastAsia="de-DE"/>
      </w:rPr>
    </w:pPr>
    <w:r w:rsidRPr="00CF0BA8">
      <w:rPr>
        <w:rFonts w:ascii="Arial" w:eastAsia="Times New Roman" w:hAnsi="Arial" w:cs="Arial"/>
        <w:b/>
        <w:iCs/>
        <w:sz w:val="16"/>
        <w:szCs w:val="24"/>
        <w:lang w:val="de-DE" w:eastAsia="de-DE"/>
      </w:rPr>
      <w:t xml:space="preserve">BURG-WÄCHTER KG, </w:t>
    </w:r>
    <w:proofErr w:type="spellStart"/>
    <w:r w:rsidRPr="00CF0BA8">
      <w:rPr>
        <w:rFonts w:ascii="Arial" w:eastAsia="Times New Roman" w:hAnsi="Arial" w:cs="Arial"/>
        <w:iCs/>
        <w:sz w:val="16"/>
        <w:szCs w:val="24"/>
        <w:lang w:val="de-DE" w:eastAsia="de-DE"/>
      </w:rPr>
      <w:t>Altenhofer</w:t>
    </w:r>
    <w:proofErr w:type="spellEnd"/>
    <w:r w:rsidRPr="00CF0BA8">
      <w:rPr>
        <w:rFonts w:ascii="Arial" w:eastAsia="Times New Roman" w:hAnsi="Arial" w:cs="Arial"/>
        <w:iCs/>
        <w:sz w:val="16"/>
        <w:szCs w:val="24"/>
        <w:lang w:val="de-DE" w:eastAsia="de-DE"/>
      </w:rPr>
      <w:t xml:space="preserve"> Weg 15, 58300 Wetter, </w:t>
    </w:r>
  </w:p>
  <w:p w:rsidR="00AA4942" w:rsidRPr="00CF0BA8" w:rsidRDefault="00AA4942" w:rsidP="00AA4942">
    <w:pPr>
      <w:tabs>
        <w:tab w:val="left" w:pos="8280"/>
      </w:tabs>
      <w:spacing w:after="0" w:line="240" w:lineRule="auto"/>
      <w:jc w:val="both"/>
      <w:rPr>
        <w:rFonts w:ascii="Arial" w:eastAsia="Times New Roman" w:hAnsi="Arial" w:cs="Arial"/>
        <w:iCs/>
        <w:sz w:val="16"/>
        <w:szCs w:val="24"/>
        <w:lang w:val="de-DE" w:eastAsia="de-DE"/>
      </w:rPr>
    </w:pPr>
    <w:r w:rsidRPr="00CF0BA8">
      <w:rPr>
        <w:rFonts w:ascii="Arial" w:eastAsia="Times New Roman" w:hAnsi="Arial" w:cs="Arial"/>
        <w:iCs/>
        <w:sz w:val="16"/>
        <w:szCs w:val="24"/>
        <w:lang w:val="de-DE" w:eastAsia="de-DE"/>
      </w:rPr>
      <w:t>Fon 02335 965 30, Fax 02335 965 390, info@burg.biz, www.burg.biz</w:t>
    </w:r>
  </w:p>
  <w:p w:rsidR="00AA4942" w:rsidRPr="00CF0BA8" w:rsidRDefault="00AA4942" w:rsidP="00AA4942">
    <w:pPr>
      <w:tabs>
        <w:tab w:val="left" w:pos="8280"/>
      </w:tabs>
      <w:spacing w:after="0" w:line="240" w:lineRule="auto"/>
      <w:jc w:val="both"/>
      <w:rPr>
        <w:rFonts w:ascii="Arial" w:eastAsia="Times New Roman" w:hAnsi="Arial" w:cs="Arial"/>
        <w:iCs/>
        <w:sz w:val="16"/>
        <w:szCs w:val="24"/>
        <w:lang w:val="de-DE" w:eastAsia="de-DE"/>
      </w:rPr>
    </w:pPr>
  </w:p>
  <w:p w:rsidR="00AA4942" w:rsidRPr="00EA1A52" w:rsidRDefault="00AA4942" w:rsidP="00AA4942">
    <w:pPr>
      <w:tabs>
        <w:tab w:val="left" w:pos="8280"/>
      </w:tabs>
      <w:overflowPunct w:val="0"/>
      <w:autoSpaceDE w:val="0"/>
      <w:autoSpaceDN w:val="0"/>
      <w:adjustRightInd w:val="0"/>
      <w:spacing w:after="0" w:line="240" w:lineRule="auto"/>
      <w:jc w:val="both"/>
      <w:textAlignment w:val="baseline"/>
      <w:rPr>
        <w:rFonts w:ascii="Arial" w:eastAsia="Times New Roman" w:hAnsi="Arial" w:cs="Arial"/>
        <w:bCs/>
        <w:iCs/>
        <w:sz w:val="16"/>
        <w:szCs w:val="20"/>
        <w:lang w:eastAsia="de-DE"/>
      </w:rPr>
    </w:pPr>
    <w:r w:rsidRPr="00EA1A52">
      <w:rPr>
        <w:rFonts w:ascii="Arial" w:eastAsia="Times New Roman" w:hAnsi="Arial" w:cs="Arial"/>
        <w:b/>
        <w:bCs/>
        <w:iCs/>
        <w:sz w:val="16"/>
        <w:szCs w:val="20"/>
        <w:u w:val="single"/>
        <w:lang w:eastAsia="de-DE"/>
      </w:rPr>
      <w:t>Press office:</w:t>
    </w:r>
    <w:r w:rsidRPr="00EA1A52">
      <w:rPr>
        <w:rFonts w:ascii="Arial" w:eastAsia="Times New Roman" w:hAnsi="Arial" w:cs="Arial"/>
        <w:bCs/>
        <w:iCs/>
        <w:sz w:val="16"/>
        <w:szCs w:val="20"/>
        <w:lang w:eastAsia="de-DE"/>
      </w:rPr>
      <w:t xml:space="preserve"> </w:t>
    </w:r>
  </w:p>
  <w:p w:rsidR="00AA4942" w:rsidRPr="00EA1A52" w:rsidRDefault="00AA4942" w:rsidP="00AA4942">
    <w:pPr>
      <w:tabs>
        <w:tab w:val="left" w:pos="8280"/>
      </w:tabs>
      <w:spacing w:after="0" w:line="240" w:lineRule="auto"/>
      <w:jc w:val="both"/>
      <w:rPr>
        <w:rFonts w:ascii="Arial" w:eastAsia="Times New Roman" w:hAnsi="Arial" w:cs="Arial"/>
        <w:sz w:val="16"/>
        <w:szCs w:val="24"/>
        <w:lang w:eastAsia="de-DE"/>
      </w:rPr>
    </w:pPr>
    <w:r w:rsidRPr="00EA1A52">
      <w:rPr>
        <w:rFonts w:ascii="Arial" w:eastAsia="Times New Roman" w:hAnsi="Arial" w:cs="Arial"/>
        <w:sz w:val="16"/>
        <w:szCs w:val="24"/>
        <w:lang w:eastAsia="de-DE"/>
      </w:rPr>
      <w:t xml:space="preserve">Eva </w:t>
    </w:r>
    <w:proofErr w:type="spellStart"/>
    <w:r w:rsidRPr="00EA1A52">
      <w:rPr>
        <w:rFonts w:ascii="Arial" w:eastAsia="Times New Roman" w:hAnsi="Arial" w:cs="Arial"/>
        <w:sz w:val="16"/>
        <w:szCs w:val="24"/>
        <w:lang w:eastAsia="de-DE"/>
      </w:rPr>
      <w:t>Machill-Linnenberg</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mali</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pr</w:t>
    </w:r>
    <w:proofErr w:type="spellEnd"/>
    <w:r w:rsidRPr="00EA1A52">
      <w:rPr>
        <w:rFonts w:ascii="Arial" w:eastAsia="Times New Roman" w:hAnsi="Arial" w:cs="Arial"/>
        <w:sz w:val="16"/>
        <w:szCs w:val="24"/>
        <w:lang w:eastAsia="de-DE"/>
      </w:rPr>
      <w:t xml:space="preserve">, </w:t>
    </w:r>
    <w:proofErr w:type="spellStart"/>
    <w:r w:rsidRPr="00EA1A52">
      <w:rPr>
        <w:rFonts w:ascii="Arial" w:eastAsia="Times New Roman" w:hAnsi="Arial" w:cs="Arial"/>
        <w:sz w:val="16"/>
        <w:szCs w:val="24"/>
        <w:lang w:eastAsia="de-DE"/>
      </w:rPr>
      <w:t>Schlackenmühle</w:t>
    </w:r>
    <w:proofErr w:type="spellEnd"/>
    <w:r w:rsidRPr="00EA1A52">
      <w:rPr>
        <w:rFonts w:ascii="Arial" w:eastAsia="Times New Roman" w:hAnsi="Arial" w:cs="Arial"/>
        <w:sz w:val="16"/>
        <w:szCs w:val="24"/>
        <w:lang w:eastAsia="de-DE"/>
      </w:rPr>
      <w:t xml:space="preserve"> 18, 58135 Hagen, </w:t>
    </w:r>
  </w:p>
  <w:p w:rsidR="00AA4942" w:rsidRPr="00EA1A52" w:rsidRDefault="00AA4942" w:rsidP="00AA4942">
    <w:pPr>
      <w:tabs>
        <w:tab w:val="left" w:pos="8280"/>
      </w:tabs>
      <w:spacing w:after="0" w:line="240" w:lineRule="auto"/>
      <w:jc w:val="both"/>
      <w:rPr>
        <w:rFonts w:ascii="Arial" w:eastAsia="Times New Roman" w:hAnsi="Arial" w:cs="Arial"/>
        <w:sz w:val="16"/>
        <w:szCs w:val="24"/>
        <w:lang w:eastAsia="de-DE"/>
      </w:rPr>
    </w:pPr>
    <w:proofErr w:type="spellStart"/>
    <w:r w:rsidRPr="00EA1A52">
      <w:rPr>
        <w:rFonts w:ascii="Arial" w:eastAsia="Times New Roman" w:hAnsi="Arial" w:cs="Arial"/>
        <w:sz w:val="16"/>
        <w:szCs w:val="24"/>
        <w:lang w:eastAsia="de-DE"/>
      </w:rPr>
      <w:t>Fon</w:t>
    </w:r>
    <w:proofErr w:type="spellEnd"/>
    <w:r w:rsidRPr="00EA1A52">
      <w:rPr>
        <w:rFonts w:ascii="Arial" w:eastAsia="Times New Roman" w:hAnsi="Arial" w:cs="Arial"/>
        <w:sz w:val="16"/>
        <w:szCs w:val="24"/>
        <w:lang w:eastAsia="de-DE"/>
      </w:rPr>
      <w:t xml:space="preserve"> 02331 46 30 78, Fax 02331 4 735 835, burg-waechter@mali-pr.de </w:t>
    </w:r>
  </w:p>
  <w:p w:rsidR="00AA4942" w:rsidRPr="00EA1A52" w:rsidRDefault="00AA4942" w:rsidP="00AA4942">
    <w:pPr>
      <w:tabs>
        <w:tab w:val="center" w:pos="4536"/>
        <w:tab w:val="right" w:pos="9072"/>
      </w:tabs>
      <w:overflowPunct w:val="0"/>
      <w:autoSpaceDE w:val="0"/>
      <w:autoSpaceDN w:val="0"/>
      <w:adjustRightInd w:val="0"/>
      <w:spacing w:after="0" w:line="240" w:lineRule="auto"/>
      <w:textAlignment w:val="baseline"/>
      <w:rPr>
        <w:rFonts w:ascii="Arial" w:eastAsia="Times New Roman" w:hAnsi="Arial" w:cs="Arial"/>
        <w:sz w:val="16"/>
        <w:szCs w:val="20"/>
        <w:lang w:eastAsia="de-DE"/>
      </w:rPr>
    </w:pPr>
    <w:r w:rsidRPr="00EA1A52">
      <w:rPr>
        <w:rFonts w:ascii="Arial" w:eastAsia="Times New Roman" w:hAnsi="Arial" w:cs="Arial"/>
        <w:sz w:val="16"/>
        <w:szCs w:val="20"/>
        <w:lang w:eastAsia="de-DE"/>
      </w:rPr>
      <w:t xml:space="preserve">Further press information and images for download in the </w:t>
    </w:r>
    <w:hyperlink r:id="rId1" w:history="1">
      <w:proofErr w:type="spellStart"/>
      <w:r w:rsidRPr="00EA1A52">
        <w:rPr>
          <w:rFonts w:ascii="Arial" w:eastAsia="Times New Roman" w:hAnsi="Arial" w:cs="Arial"/>
          <w:b/>
          <w:sz w:val="16"/>
          <w:szCs w:val="20"/>
          <w:u w:val="single"/>
          <w:lang w:eastAsia="de-DE"/>
        </w:rPr>
        <w:t>Presse</w:t>
      </w:r>
      <w:proofErr w:type="spellEnd"/>
      <w:r w:rsidRPr="00EA1A52">
        <w:rPr>
          <w:rFonts w:ascii="Arial" w:eastAsia="Times New Roman" w:hAnsi="Arial" w:cs="Arial"/>
          <w:b/>
          <w:sz w:val="16"/>
          <w:szCs w:val="20"/>
          <w:u w:val="single"/>
          <w:lang w:eastAsia="de-DE"/>
        </w:rPr>
        <w:t xml:space="preserve"> area</w:t>
      </w:r>
    </w:hyperlink>
    <w:r w:rsidRPr="00EA1A52">
      <w:rPr>
        <w:rFonts w:ascii="Arial" w:eastAsia="Times New Roman" w:hAnsi="Arial" w:cs="Arial"/>
        <w:b/>
        <w:sz w:val="16"/>
        <w:szCs w:val="20"/>
        <w:u w:val="single"/>
        <w:lang w:eastAsia="de-DE"/>
      </w:rPr>
      <w:t>.</w:t>
    </w:r>
  </w:p>
  <w:p w:rsidR="00AA4942" w:rsidRDefault="00AA4942" w:rsidP="00AA4942">
    <w:pPr>
      <w:tabs>
        <w:tab w:val="center" w:pos="4536"/>
        <w:tab w:val="right" w:pos="9072"/>
      </w:tabs>
      <w:overflowPunct w:val="0"/>
      <w:autoSpaceDE w:val="0"/>
      <w:autoSpaceDN w:val="0"/>
      <w:adjustRightInd w:val="0"/>
      <w:spacing w:after="0" w:line="240" w:lineRule="auto"/>
      <w:textAlignment w:val="baseline"/>
    </w:pPr>
    <w:r w:rsidRPr="00EA1A52">
      <w:rPr>
        <w:rFonts w:ascii="Arial" w:eastAsia="Times New Roman" w:hAnsi="Arial" w:cs="Arial"/>
        <w:sz w:val="16"/>
        <w:szCs w:val="20"/>
        <w:lang w:eastAsia="de-DE"/>
      </w:rPr>
      <w:t>With imprint, receipt requested.</w:t>
    </w:r>
  </w:p>
  <w:p w:rsidR="00AA4942" w:rsidRDefault="00AA494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4942" w:rsidRDefault="00AA4942" w:rsidP="00AA4942">
      <w:pPr>
        <w:spacing w:after="0" w:line="240" w:lineRule="auto"/>
      </w:pPr>
      <w:r>
        <w:separator/>
      </w:r>
    </w:p>
  </w:footnote>
  <w:footnote w:type="continuationSeparator" w:id="0">
    <w:p w:rsidR="00AA4942" w:rsidRDefault="00AA4942" w:rsidP="00AA49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4942" w:rsidRDefault="00AA4942">
    <w:pPr>
      <w:pStyle w:val="Kopfzeile"/>
    </w:pPr>
    <w:r>
      <w:rPr>
        <w:noProof/>
        <w:lang w:val="de-DE" w:eastAsia="de-DE"/>
      </w:rPr>
      <w:drawing>
        <wp:anchor distT="0" distB="0" distL="114300" distR="114300" simplePos="0" relativeHeight="251658240" behindDoc="0" locked="0" layoutInCell="1" allowOverlap="1">
          <wp:simplePos x="0" y="0"/>
          <wp:positionH relativeFrom="page">
            <wp:align>right</wp:align>
          </wp:positionH>
          <wp:positionV relativeFrom="page">
            <wp:align>top</wp:align>
          </wp:positionV>
          <wp:extent cx="7543800" cy="154813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W Press Information.png"/>
                  <pic:cNvPicPr/>
                </pic:nvPicPr>
                <pic:blipFill>
                  <a:blip r:embed="rId1">
                    <a:extLst>
                      <a:ext uri="{28A0092B-C50C-407E-A947-70E740481C1C}">
                        <a14:useLocalDpi xmlns:a14="http://schemas.microsoft.com/office/drawing/2010/main" val="0"/>
                      </a:ext>
                    </a:extLst>
                  </a:blip>
                  <a:stretch>
                    <a:fillRect/>
                  </a:stretch>
                </pic:blipFill>
                <pic:spPr>
                  <a:xfrm>
                    <a:off x="0" y="0"/>
                    <a:ext cx="7543800" cy="1548130"/>
                  </a:xfrm>
                  <a:prstGeom prst="rect">
                    <a:avLst/>
                  </a:prstGeom>
                </pic:spPr>
              </pic:pic>
            </a:graphicData>
          </a:graphic>
          <wp14:sizeRelH relativeFrom="margin">
            <wp14:pctWidth>0</wp14:pctWidth>
          </wp14:sizeRelH>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942"/>
    <w:rsid w:val="00104CC1"/>
    <w:rsid w:val="00146CD8"/>
    <w:rsid w:val="00254F7F"/>
    <w:rsid w:val="002E5BC2"/>
    <w:rsid w:val="006141AE"/>
    <w:rsid w:val="006F43FE"/>
    <w:rsid w:val="00920E92"/>
    <w:rsid w:val="00927640"/>
    <w:rsid w:val="0094025A"/>
    <w:rsid w:val="00A64BC9"/>
    <w:rsid w:val="00AA0E08"/>
    <w:rsid w:val="00AA4942"/>
    <w:rsid w:val="00B1740C"/>
    <w:rsid w:val="00B909E4"/>
    <w:rsid w:val="00C35BCB"/>
    <w:rsid w:val="00D51B93"/>
    <w:rsid w:val="00D7411B"/>
    <w:rsid w:val="00DE296C"/>
    <w:rsid w:val="00DE4D3C"/>
    <w:rsid w:val="00E653D2"/>
    <w:rsid w:val="00EF512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61EB554A-1BC9-4F92-B966-EA0607483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A494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A4942"/>
    <w:rPr>
      <w:lang w:val="en-GB"/>
    </w:rPr>
  </w:style>
  <w:style w:type="paragraph" w:styleId="Fuzeile">
    <w:name w:val="footer"/>
    <w:basedOn w:val="Standard"/>
    <w:link w:val="FuzeileZchn"/>
    <w:uiPriority w:val="99"/>
    <w:unhideWhenUsed/>
    <w:rsid w:val="00AA494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A4942"/>
    <w:rPr>
      <w:lang w:val="en-GB"/>
    </w:rPr>
  </w:style>
  <w:style w:type="paragraph" w:customStyle="1" w:styleId="MCFliesstext">
    <w:name w:val="M&amp;C Fliesstext"/>
    <w:basedOn w:val="Standard"/>
    <w:autoRedefine/>
    <w:qFormat/>
    <w:rsid w:val="0094025A"/>
    <w:pPr>
      <w:tabs>
        <w:tab w:val="left" w:pos="278"/>
        <w:tab w:val="left" w:pos="703"/>
        <w:tab w:val="left" w:pos="960"/>
      </w:tabs>
      <w:spacing w:after="0" w:line="240" w:lineRule="auto"/>
    </w:pPr>
    <w:rPr>
      <w:rFonts w:ascii="Arial" w:hAnsi="Arial" w:cs="Arial"/>
      <w:bCs/>
      <w:iCs/>
      <w:noProof/>
      <w:color w:val="FF0000"/>
      <w:sz w:val="20"/>
      <w:szCs w:val="20"/>
      <w:lang w:val="de-DE"/>
    </w:rPr>
  </w:style>
  <w:style w:type="paragraph" w:styleId="Textkrper3">
    <w:name w:val="Body Text 3"/>
    <w:basedOn w:val="Standard"/>
    <w:link w:val="Textkrper3Zchn"/>
    <w:uiPriority w:val="99"/>
    <w:semiHidden/>
    <w:unhideWhenUsed/>
    <w:rsid w:val="0094025A"/>
    <w:pPr>
      <w:spacing w:after="120" w:line="240" w:lineRule="auto"/>
    </w:pPr>
    <w:rPr>
      <w:rFonts w:ascii="Frutiger LT 45 Light" w:eastAsia="Times New Roman" w:hAnsi="Frutiger LT 45 Light" w:cs="Times New Roman"/>
      <w:sz w:val="16"/>
      <w:szCs w:val="16"/>
      <w:lang w:val="de-DE" w:eastAsia="de-DE"/>
    </w:rPr>
  </w:style>
  <w:style w:type="character" w:customStyle="1" w:styleId="Textkrper3Zchn">
    <w:name w:val="Textkörper 3 Zchn"/>
    <w:basedOn w:val="Absatz-Standardschriftart"/>
    <w:link w:val="Textkrper3"/>
    <w:uiPriority w:val="99"/>
    <w:semiHidden/>
    <w:rsid w:val="0094025A"/>
    <w:rPr>
      <w:rFonts w:ascii="Frutiger LT 45 Light" w:eastAsia="Times New Roman" w:hAnsi="Frutiger LT 45 Light" w:cs="Times New Roman"/>
      <w:sz w:val="16"/>
      <w:szCs w:val="16"/>
      <w:lang w:eastAsia="de-DE"/>
    </w:rPr>
  </w:style>
  <w:style w:type="table" w:styleId="Tabellenraster">
    <w:name w:val="Table Grid"/>
    <w:basedOn w:val="NormaleTabelle"/>
    <w:uiPriority w:val="59"/>
    <w:rsid w:val="0094025A"/>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sid w:val="00D51B93"/>
    <w:rPr>
      <w:b w:val="0"/>
      <w:bCs w:val="0"/>
      <w:strike w:val="0"/>
      <w:dstrike w:val="0"/>
      <w:color w:val="3BC0E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urg.biz/blog/category/presse/" TargetMode="Externa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urg.biz/html/default/ff80808221beafb60122640cd4d001df.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2500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Schmidt</dc:creator>
  <cp:keywords/>
  <dc:description/>
  <cp:lastModifiedBy>Johanna Schmidt</cp:lastModifiedBy>
  <cp:revision>2</cp:revision>
  <dcterms:created xsi:type="dcterms:W3CDTF">2016-09-25T18:49:00Z</dcterms:created>
  <dcterms:modified xsi:type="dcterms:W3CDTF">2016-09-26T06:53:00Z</dcterms:modified>
</cp:coreProperties>
</file>