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18E" w:rsidRDefault="002B3373">
      <w:pPr>
        <w:rPr>
          <w:rFonts w:ascii="Arial" w:hAnsi="Arial" w:cs="Arial"/>
          <w:b/>
          <w:sz w:val="32"/>
        </w:rPr>
      </w:pPr>
      <w:r w:rsidRPr="00CE0C10">
        <w:rPr>
          <w:rFonts w:ascii="Arial" w:hAnsi="Arial" w:cs="Arial"/>
          <w:b/>
          <w:sz w:val="32"/>
        </w:rPr>
        <w:t xml:space="preserve">Sunny times: Solar-letter box </w:t>
      </w:r>
    </w:p>
    <w:p w:rsidR="002B3373" w:rsidRPr="00CE0C10" w:rsidRDefault="002B3373">
      <w:pPr>
        <w:rPr>
          <w:rFonts w:ascii="Arial" w:hAnsi="Arial" w:cs="Arial"/>
          <w:b/>
          <w:sz w:val="32"/>
        </w:rPr>
      </w:pPr>
      <w:proofErr w:type="gramStart"/>
      <w:r w:rsidRPr="00CE0C10">
        <w:rPr>
          <w:rFonts w:ascii="Arial" w:hAnsi="Arial" w:cs="Arial"/>
          <w:b/>
          <w:sz w:val="32"/>
        </w:rPr>
        <w:t>with</w:t>
      </w:r>
      <w:proofErr w:type="gramEnd"/>
      <w:r w:rsidRPr="00CE0C10">
        <w:rPr>
          <w:rFonts w:ascii="Arial" w:hAnsi="Arial" w:cs="Arial"/>
          <w:b/>
          <w:sz w:val="32"/>
        </w:rPr>
        <w:t xml:space="preserve"> illuminated house number</w:t>
      </w:r>
    </w:p>
    <w:p w:rsidR="002B3373" w:rsidRPr="00CE0C10" w:rsidRDefault="002B3373" w:rsidP="00CE0C10">
      <w:pPr>
        <w:spacing w:line="360" w:lineRule="auto"/>
        <w:rPr>
          <w:rFonts w:ascii="Arial" w:hAnsi="Arial" w:cs="Arial"/>
          <w:sz w:val="20"/>
          <w:szCs w:val="20"/>
        </w:rPr>
      </w:pPr>
      <w:r w:rsidRPr="00CE0C10">
        <w:rPr>
          <w:rFonts w:ascii="Arial" w:hAnsi="Arial" w:cs="Arial"/>
          <w:sz w:val="20"/>
          <w:szCs w:val="20"/>
        </w:rPr>
        <w:t>Convenient for deliverers and visitors – made of stainless steel and galvanised steel</w:t>
      </w:r>
    </w:p>
    <w:p w:rsidR="002B3373" w:rsidRPr="00CE0C10" w:rsidRDefault="002B3373" w:rsidP="00CE0C10">
      <w:pPr>
        <w:spacing w:line="360" w:lineRule="auto"/>
        <w:rPr>
          <w:rFonts w:ascii="Arial" w:hAnsi="Arial" w:cs="Arial"/>
          <w:b/>
          <w:sz w:val="20"/>
          <w:szCs w:val="20"/>
        </w:rPr>
      </w:pPr>
      <w:r w:rsidRPr="00CE0C10">
        <w:rPr>
          <w:rFonts w:ascii="Arial" w:hAnsi="Arial" w:cs="Arial"/>
          <w:b/>
          <w:sz w:val="20"/>
          <w:szCs w:val="20"/>
        </w:rPr>
        <w:t>Essen/Wetter-Ruhr</w:t>
      </w:r>
      <w:r w:rsidRPr="00CE0C10">
        <w:rPr>
          <w:rFonts w:ascii="Arial" w:hAnsi="Arial" w:cs="Arial"/>
          <w:sz w:val="20"/>
          <w:szCs w:val="20"/>
        </w:rPr>
        <w:t>, Sept. 27</w:t>
      </w:r>
      <w:r w:rsidRPr="00CE0C10">
        <w:rPr>
          <w:rFonts w:ascii="Arial" w:hAnsi="Arial" w:cs="Arial"/>
          <w:sz w:val="20"/>
          <w:szCs w:val="20"/>
          <w:vertAlign w:val="superscript"/>
        </w:rPr>
        <w:t>th</w:t>
      </w:r>
      <w:r w:rsidRPr="00CE0C10">
        <w:rPr>
          <w:rFonts w:ascii="Arial" w:hAnsi="Arial" w:cs="Arial"/>
          <w:sz w:val="20"/>
          <w:szCs w:val="20"/>
        </w:rPr>
        <w:t>, 2016</w:t>
      </w:r>
      <w:r w:rsidRPr="00CE0C10">
        <w:rPr>
          <w:rFonts w:ascii="Arial" w:hAnsi="Arial" w:cs="Arial"/>
          <w:b/>
          <w:sz w:val="20"/>
          <w:szCs w:val="20"/>
        </w:rPr>
        <w:t>. Sunny times for deliverers and visitors: The new solar- letter box “Malaga” is provided with an illuminated house number. This eases to find addresses and offers an additional source of light at your front door. Burg-</w:t>
      </w:r>
      <w:proofErr w:type="spellStart"/>
      <w:r w:rsidRPr="00CE0C10">
        <w:rPr>
          <w:rFonts w:ascii="Arial" w:hAnsi="Arial" w:cs="Arial"/>
          <w:b/>
          <w:sz w:val="20"/>
          <w:szCs w:val="20"/>
        </w:rPr>
        <w:t>Wächter</w:t>
      </w:r>
      <w:proofErr w:type="spellEnd"/>
      <w:r w:rsidRPr="00CE0C10">
        <w:rPr>
          <w:rFonts w:ascii="Arial" w:hAnsi="Arial" w:cs="Arial"/>
          <w:b/>
          <w:sz w:val="20"/>
          <w:szCs w:val="20"/>
        </w:rPr>
        <w:t xml:space="preserve"> has equipped the model with a LED solar panel, twilight sensor and newspaper box.</w:t>
      </w:r>
    </w:p>
    <w:p w:rsidR="002B3373" w:rsidRPr="00CE0C10" w:rsidRDefault="002B3373" w:rsidP="00CE0C10">
      <w:pPr>
        <w:spacing w:line="360" w:lineRule="auto"/>
        <w:rPr>
          <w:rFonts w:ascii="Arial" w:hAnsi="Arial" w:cs="Arial"/>
          <w:sz w:val="20"/>
          <w:szCs w:val="20"/>
        </w:rPr>
      </w:pPr>
      <w:r w:rsidRPr="00CE0C10">
        <w:rPr>
          <w:rFonts w:ascii="Arial" w:hAnsi="Arial" w:cs="Arial"/>
          <w:b/>
          <w:sz w:val="20"/>
          <w:szCs w:val="20"/>
        </w:rPr>
        <w:t>With self-sufficient solar electrical power supply – ideal weather resistance</w:t>
      </w:r>
      <w:r w:rsidRPr="00CE0C10">
        <w:rPr>
          <w:rFonts w:ascii="Arial" w:hAnsi="Arial" w:cs="Arial"/>
          <w:b/>
          <w:sz w:val="20"/>
          <w:szCs w:val="20"/>
        </w:rPr>
        <w:br/>
      </w:r>
      <w:r w:rsidR="00F1152E" w:rsidRPr="00CE0C10">
        <w:rPr>
          <w:rFonts w:ascii="Arial" w:hAnsi="Arial" w:cs="Arial"/>
          <w:sz w:val="20"/>
          <w:szCs w:val="20"/>
        </w:rPr>
        <w:t>L</w:t>
      </w:r>
      <w:r w:rsidRPr="00CE0C10">
        <w:rPr>
          <w:rFonts w:ascii="Arial" w:hAnsi="Arial" w:cs="Arial"/>
          <w:sz w:val="20"/>
          <w:szCs w:val="20"/>
        </w:rPr>
        <w:t>etter box “Malaga” with self-sufficient solar electrical power supply</w:t>
      </w:r>
      <w:r w:rsidR="00F1152E" w:rsidRPr="00CE0C10">
        <w:rPr>
          <w:rFonts w:ascii="Arial" w:hAnsi="Arial" w:cs="Arial"/>
          <w:sz w:val="20"/>
          <w:szCs w:val="20"/>
        </w:rPr>
        <w:t xml:space="preserve"> comes into market made of stainless steel or fully galvanised steel. The stainless steel model is provided with a transparent protection varnish, the steel box has a high-quality finish. Both optimise the resistance against weather.</w:t>
      </w:r>
    </w:p>
    <w:p w:rsidR="00F1152E" w:rsidRPr="00CE0C10" w:rsidRDefault="00F1152E" w:rsidP="00CE0C10">
      <w:pPr>
        <w:spacing w:line="360" w:lineRule="auto"/>
        <w:rPr>
          <w:rFonts w:ascii="Arial" w:hAnsi="Arial" w:cs="Arial"/>
          <w:sz w:val="20"/>
          <w:szCs w:val="20"/>
        </w:rPr>
      </w:pPr>
      <w:r w:rsidRPr="00227521">
        <w:rPr>
          <w:rFonts w:ascii="Arial" w:hAnsi="Arial" w:cs="Arial"/>
          <w:b/>
          <w:sz w:val="20"/>
          <w:szCs w:val="20"/>
        </w:rPr>
        <w:t>Standardly with house numbers and battery</w:t>
      </w:r>
      <w:r w:rsidRPr="00CE0C10">
        <w:rPr>
          <w:rFonts w:ascii="Arial" w:hAnsi="Arial" w:cs="Arial"/>
          <w:sz w:val="20"/>
          <w:szCs w:val="20"/>
        </w:rPr>
        <w:br/>
        <w:t>Burg-</w:t>
      </w:r>
      <w:proofErr w:type="spellStart"/>
      <w:r w:rsidRPr="00CE0C10">
        <w:rPr>
          <w:rFonts w:ascii="Arial" w:hAnsi="Arial" w:cs="Arial"/>
          <w:sz w:val="20"/>
          <w:szCs w:val="20"/>
        </w:rPr>
        <w:t>Wächter</w:t>
      </w:r>
      <w:proofErr w:type="spellEnd"/>
      <w:r w:rsidRPr="00CE0C10">
        <w:rPr>
          <w:rFonts w:ascii="Arial" w:hAnsi="Arial" w:cs="Arial"/>
          <w:sz w:val="20"/>
          <w:szCs w:val="20"/>
        </w:rPr>
        <w:t xml:space="preserve"> supplies the solar letter box standardly with self-adhesive house numbers and a battery. For the high-quality cylinder lock there are two keys attached.</w:t>
      </w:r>
    </w:p>
    <w:tbl>
      <w:tblPr>
        <w:tblStyle w:val="Tabellenraster"/>
        <w:tblW w:w="0" w:type="auto"/>
        <w:tblLayout w:type="fixed"/>
        <w:tblLook w:val="04A0" w:firstRow="1" w:lastRow="0" w:firstColumn="1" w:lastColumn="0" w:noHBand="0" w:noVBand="1"/>
      </w:tblPr>
      <w:tblGrid>
        <w:gridCol w:w="7479"/>
        <w:gridCol w:w="1733"/>
      </w:tblGrid>
      <w:tr w:rsidR="00227521" w:rsidRPr="002C75CA" w:rsidTr="00441498">
        <w:tc>
          <w:tcPr>
            <w:tcW w:w="7479" w:type="dxa"/>
            <w:shd w:val="clear" w:color="auto" w:fill="BFBFBF" w:themeFill="background1" w:themeFillShade="BF"/>
          </w:tcPr>
          <w:p w:rsidR="00227521" w:rsidRPr="000C7F89" w:rsidRDefault="00227521" w:rsidP="00441498">
            <w:pPr>
              <w:pStyle w:val="MCFliesstext"/>
              <w:rPr>
                <w:b/>
              </w:rPr>
            </w:pPr>
            <w:r>
              <w:rPr>
                <w:b/>
              </w:rPr>
              <w:t>Description</w:t>
            </w:r>
          </w:p>
          <w:p w:rsidR="00227521" w:rsidRPr="000C7F89" w:rsidRDefault="00227521" w:rsidP="00441498">
            <w:pPr>
              <w:pStyle w:val="MCFliesstext"/>
              <w:rPr>
                <w:b/>
              </w:rPr>
            </w:pPr>
          </w:p>
        </w:tc>
        <w:tc>
          <w:tcPr>
            <w:tcW w:w="1733" w:type="dxa"/>
            <w:shd w:val="clear" w:color="auto" w:fill="BFBFBF" w:themeFill="background1" w:themeFillShade="BF"/>
          </w:tcPr>
          <w:p w:rsidR="00227521" w:rsidRPr="000C7F89" w:rsidRDefault="00227521" w:rsidP="00441498">
            <w:pPr>
              <w:pStyle w:val="MCFliesstext"/>
              <w:rPr>
                <w:b/>
              </w:rPr>
            </w:pPr>
            <w:r>
              <w:rPr>
                <w:b/>
              </w:rPr>
              <w:t>Ph</w:t>
            </w:r>
            <w:r w:rsidRPr="000C7F89">
              <w:rPr>
                <w:b/>
              </w:rPr>
              <w:t>oto</w:t>
            </w:r>
          </w:p>
        </w:tc>
      </w:tr>
      <w:tr w:rsidR="00227521" w:rsidRPr="002C75CA" w:rsidTr="00441498">
        <w:trPr>
          <w:trHeight w:val="1814"/>
        </w:trPr>
        <w:tc>
          <w:tcPr>
            <w:tcW w:w="7479" w:type="dxa"/>
          </w:tcPr>
          <w:p w:rsidR="00227521" w:rsidRPr="00227521" w:rsidRDefault="00227521" w:rsidP="00441498">
            <w:pPr>
              <w:pStyle w:val="MCFliesstext"/>
              <w:rPr>
                <w:lang w:val="en-US"/>
              </w:rPr>
            </w:pPr>
            <w:r w:rsidRPr="00227521">
              <w:rPr>
                <w:lang w:val="en-US"/>
              </w:rPr>
              <w:t>Photo No. 621</w:t>
            </w:r>
          </w:p>
          <w:p w:rsidR="00227521" w:rsidRPr="00227521" w:rsidRDefault="00227521" w:rsidP="00441498">
            <w:pPr>
              <w:pStyle w:val="MCFliesstext"/>
              <w:rPr>
                <w:lang w:val="en-US"/>
              </w:rPr>
            </w:pPr>
            <w:r w:rsidRPr="00227521">
              <w:rPr>
                <w:lang w:val="en-US"/>
              </w:rPr>
              <w:t>Sunny times for deliverers and visitors: The new solar letter box „Malaga“ is equipped with an illuinated house number</w:t>
            </w:r>
          </w:p>
        </w:tc>
        <w:tc>
          <w:tcPr>
            <w:tcW w:w="1733" w:type="dxa"/>
          </w:tcPr>
          <w:p w:rsidR="00227521" w:rsidRPr="002C75CA" w:rsidRDefault="00227521" w:rsidP="00441498">
            <w:pPr>
              <w:pStyle w:val="MCFliesstext"/>
            </w:pPr>
            <w:r>
              <w:drawing>
                <wp:inline distT="0" distB="0" distL="0" distR="0" wp14:anchorId="678B53BF" wp14:editId="6718B2F5">
                  <wp:extent cx="963295" cy="1383665"/>
                  <wp:effectExtent l="0" t="0" r="8255"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1_Solarbriefkasten_Malaga_BURG_WÄCHTER_klei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3295" cy="1383665"/>
                          </a:xfrm>
                          <a:prstGeom prst="rect">
                            <a:avLst/>
                          </a:prstGeom>
                        </pic:spPr>
                      </pic:pic>
                    </a:graphicData>
                  </a:graphic>
                </wp:inline>
              </w:drawing>
            </w:r>
          </w:p>
        </w:tc>
      </w:tr>
      <w:tr w:rsidR="00227521" w:rsidRPr="00227521" w:rsidTr="00441498">
        <w:trPr>
          <w:trHeight w:val="282"/>
        </w:trPr>
        <w:tc>
          <w:tcPr>
            <w:tcW w:w="9212" w:type="dxa"/>
            <w:gridSpan w:val="2"/>
          </w:tcPr>
          <w:p w:rsidR="00227521" w:rsidRPr="00227521" w:rsidRDefault="00227521" w:rsidP="00441498">
            <w:pPr>
              <w:pStyle w:val="MCFliesstext"/>
              <w:rPr>
                <w:lang w:val="en-US"/>
              </w:rPr>
            </w:pPr>
            <w:r w:rsidRPr="00D3791B">
              <w:rPr>
                <w:b/>
                <w:sz w:val="18"/>
                <w:szCs w:val="18"/>
                <w:lang w:val="en-US"/>
              </w:rPr>
              <w:t>Photos:</w:t>
            </w:r>
            <w:r w:rsidRPr="00D3791B">
              <w:rPr>
                <w:sz w:val="18"/>
                <w:szCs w:val="18"/>
                <w:lang w:val="en-US"/>
              </w:rPr>
              <w:t xml:space="preserve"> Burg-Wächter, imprint without fee, please only list with source citation.</w:t>
            </w:r>
          </w:p>
        </w:tc>
      </w:tr>
    </w:tbl>
    <w:p w:rsidR="009F118E" w:rsidRPr="009F118E" w:rsidRDefault="009F118E" w:rsidP="009F118E">
      <w:pPr>
        <w:spacing w:line="360" w:lineRule="auto"/>
        <w:rPr>
          <w:rFonts w:ascii="Arial" w:hAnsi="Arial" w:cs="Arial"/>
          <w:color w:val="3BC0EF"/>
          <w:sz w:val="20"/>
          <w:szCs w:val="20"/>
        </w:rPr>
      </w:pPr>
      <w:r w:rsidRPr="009F118E">
        <w:rPr>
          <w:rFonts w:ascii="Arial" w:hAnsi="Arial" w:cs="Arial"/>
          <w:sz w:val="20"/>
          <w:szCs w:val="20"/>
          <w:lang w:val="en-US"/>
        </w:rPr>
        <w:t xml:space="preserve">PR and photos for </w:t>
      </w:r>
      <w:hyperlink r:id="rId7" w:history="1">
        <w:r w:rsidRPr="009F118E">
          <w:rPr>
            <w:rFonts w:ascii="Arial" w:hAnsi="Arial" w:cs="Arial"/>
            <w:color w:val="3BC0EF"/>
            <w:sz w:val="20"/>
            <w:szCs w:val="20"/>
            <w:lang w:val="en-US"/>
          </w:rPr>
          <w:t>download.</w:t>
        </w:r>
      </w:hyperlink>
    </w:p>
    <w:p w:rsidR="00F1152E" w:rsidRPr="00CE0C10" w:rsidRDefault="00F1152E">
      <w:pPr>
        <w:rPr>
          <w:rFonts w:ascii="Arial" w:hAnsi="Arial" w:cs="Arial"/>
          <w:sz w:val="16"/>
        </w:rPr>
      </w:pPr>
      <w:r w:rsidRPr="00CE0C10">
        <w:rPr>
          <w:rFonts w:ascii="Arial" w:hAnsi="Arial" w:cs="Arial"/>
          <w:b/>
          <w:sz w:val="16"/>
        </w:rPr>
        <w:t>SHORT PROFILE</w:t>
      </w:r>
      <w:r w:rsidRPr="00CE0C10">
        <w:rPr>
          <w:rFonts w:ascii="Arial" w:hAnsi="Arial" w:cs="Arial"/>
          <w:sz w:val="16"/>
        </w:rPr>
        <w:t xml:space="preserve"> </w:t>
      </w:r>
      <w:r w:rsidRPr="00CE0C10">
        <w:rPr>
          <w:rFonts w:ascii="Arial" w:hAnsi="Arial" w:cs="Arial"/>
          <w:sz w:val="16"/>
        </w:rPr>
        <w:br/>
        <w:t>Burg-</w:t>
      </w:r>
      <w:proofErr w:type="spellStart"/>
      <w:r w:rsidRPr="00CE0C10">
        <w:rPr>
          <w:rFonts w:ascii="Arial" w:hAnsi="Arial" w:cs="Arial"/>
          <w:sz w:val="16"/>
        </w:rPr>
        <w:t>Wächter</w:t>
      </w:r>
      <w:proofErr w:type="spellEnd"/>
      <w:r w:rsidRPr="00CE0C10">
        <w:rPr>
          <w:rFonts w:ascii="Arial" w:hAnsi="Arial" w:cs="Arial"/>
          <w:sz w:val="16"/>
        </w:rPr>
        <w:t xml:space="preserve"> is a family business with over 95 years of tradition. The manufacturer is internationally leading in the areas electronic and mechanical locks, access controls, post boxes, door and window protection, safes and cash boxes as well as video- and camera technology. Burg-</w:t>
      </w:r>
      <w:proofErr w:type="spellStart"/>
      <w:r w:rsidRPr="00CE0C10">
        <w:rPr>
          <w:rFonts w:ascii="Arial" w:hAnsi="Arial" w:cs="Arial"/>
          <w:sz w:val="16"/>
        </w:rPr>
        <w:t>Wächter</w:t>
      </w:r>
      <w:proofErr w:type="spellEnd"/>
      <w:r w:rsidRPr="00CE0C10">
        <w:rPr>
          <w:rFonts w:ascii="Arial" w:hAnsi="Arial" w:cs="Arial"/>
          <w:sz w:val="16"/>
        </w:rPr>
        <w:t xml:space="preserve"> develops its products solely in Germany and has its own manufacturing bases in Germany, France, England, East Europe and China.</w:t>
      </w:r>
      <w:bookmarkStart w:id="0" w:name="_GoBack"/>
      <w:bookmarkEnd w:id="0"/>
    </w:p>
    <w:sectPr w:rsidR="00F1152E" w:rsidRPr="00CE0C1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52E" w:rsidRDefault="00F1152E" w:rsidP="00F1152E">
      <w:pPr>
        <w:spacing w:after="0" w:line="240" w:lineRule="auto"/>
      </w:pPr>
      <w:r>
        <w:separator/>
      </w:r>
    </w:p>
  </w:endnote>
  <w:endnote w:type="continuationSeparator" w:id="0">
    <w:p w:rsidR="00F1152E" w:rsidRDefault="00F1152E" w:rsidP="00F11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21" w:rsidRPr="00227521" w:rsidRDefault="00227521" w:rsidP="00227521">
    <w:pPr>
      <w:tabs>
        <w:tab w:val="left" w:pos="8280"/>
      </w:tabs>
      <w:spacing w:after="0" w:line="240" w:lineRule="auto"/>
      <w:jc w:val="both"/>
      <w:rPr>
        <w:rFonts w:ascii="Arial" w:eastAsia="Times New Roman" w:hAnsi="Arial" w:cs="Arial"/>
        <w:b/>
        <w:iCs/>
        <w:sz w:val="16"/>
        <w:szCs w:val="24"/>
        <w:u w:val="single"/>
        <w:lang w:val="de-DE" w:eastAsia="de-DE"/>
      </w:rPr>
    </w:pPr>
    <w:r w:rsidRPr="00227521">
      <w:rPr>
        <w:rFonts w:ascii="Arial" w:eastAsia="Times New Roman" w:hAnsi="Arial" w:cs="Arial"/>
        <w:b/>
        <w:iCs/>
        <w:sz w:val="16"/>
        <w:szCs w:val="24"/>
        <w:u w:val="single"/>
        <w:lang w:val="de-DE" w:eastAsia="de-DE"/>
      </w:rPr>
      <w:t xml:space="preserve">More information: </w:t>
    </w:r>
  </w:p>
  <w:p w:rsidR="00227521" w:rsidRPr="00227521" w:rsidRDefault="00227521" w:rsidP="00227521">
    <w:pPr>
      <w:tabs>
        <w:tab w:val="left" w:pos="8280"/>
      </w:tabs>
      <w:spacing w:after="0" w:line="240" w:lineRule="auto"/>
      <w:jc w:val="both"/>
      <w:rPr>
        <w:rFonts w:ascii="Arial" w:eastAsia="Times New Roman" w:hAnsi="Arial" w:cs="Arial"/>
        <w:iCs/>
        <w:sz w:val="16"/>
        <w:szCs w:val="24"/>
        <w:lang w:val="de-DE" w:eastAsia="de-DE"/>
      </w:rPr>
    </w:pPr>
    <w:r w:rsidRPr="00227521">
      <w:rPr>
        <w:rFonts w:ascii="Arial" w:eastAsia="Times New Roman" w:hAnsi="Arial" w:cs="Arial"/>
        <w:b/>
        <w:iCs/>
        <w:sz w:val="16"/>
        <w:szCs w:val="24"/>
        <w:lang w:val="de-DE" w:eastAsia="de-DE"/>
      </w:rPr>
      <w:t xml:space="preserve">BURG-WÄCHTER KG, </w:t>
    </w:r>
    <w:r w:rsidRPr="00227521">
      <w:rPr>
        <w:rFonts w:ascii="Arial" w:eastAsia="Times New Roman" w:hAnsi="Arial" w:cs="Arial"/>
        <w:iCs/>
        <w:sz w:val="16"/>
        <w:szCs w:val="24"/>
        <w:lang w:val="de-DE" w:eastAsia="de-DE"/>
      </w:rPr>
      <w:t xml:space="preserve">Altenhofer Weg 15, 58300 Wetter, </w:t>
    </w:r>
  </w:p>
  <w:p w:rsidR="00227521" w:rsidRPr="00227521" w:rsidRDefault="00227521" w:rsidP="00227521">
    <w:pPr>
      <w:tabs>
        <w:tab w:val="left" w:pos="8280"/>
      </w:tabs>
      <w:spacing w:after="0" w:line="240" w:lineRule="auto"/>
      <w:jc w:val="both"/>
      <w:rPr>
        <w:rFonts w:ascii="Arial" w:eastAsia="Times New Roman" w:hAnsi="Arial" w:cs="Arial"/>
        <w:iCs/>
        <w:sz w:val="16"/>
        <w:szCs w:val="24"/>
        <w:lang w:val="de-DE" w:eastAsia="de-DE"/>
      </w:rPr>
    </w:pPr>
    <w:r w:rsidRPr="00227521">
      <w:rPr>
        <w:rFonts w:ascii="Arial" w:eastAsia="Times New Roman" w:hAnsi="Arial" w:cs="Arial"/>
        <w:iCs/>
        <w:sz w:val="16"/>
        <w:szCs w:val="24"/>
        <w:lang w:val="de-DE" w:eastAsia="de-DE"/>
      </w:rPr>
      <w:t>Fon 02335 965 30, Fax 02335 965 390, info@burg.biz, www.burg.biz</w:t>
    </w:r>
  </w:p>
  <w:p w:rsidR="00227521" w:rsidRPr="00227521" w:rsidRDefault="00227521" w:rsidP="00227521">
    <w:pPr>
      <w:tabs>
        <w:tab w:val="left" w:pos="8280"/>
      </w:tabs>
      <w:spacing w:after="0" w:line="240" w:lineRule="auto"/>
      <w:jc w:val="both"/>
      <w:rPr>
        <w:rFonts w:ascii="Arial" w:eastAsia="Times New Roman" w:hAnsi="Arial" w:cs="Arial"/>
        <w:iCs/>
        <w:sz w:val="16"/>
        <w:szCs w:val="24"/>
        <w:lang w:val="de-DE" w:eastAsia="de-DE"/>
      </w:rPr>
    </w:pPr>
  </w:p>
  <w:p w:rsidR="00227521" w:rsidRPr="00EA1A52" w:rsidRDefault="00227521" w:rsidP="00227521">
    <w:pPr>
      <w:tabs>
        <w:tab w:val="left" w:pos="8280"/>
      </w:tabs>
      <w:overflowPunct w:val="0"/>
      <w:autoSpaceDE w:val="0"/>
      <w:autoSpaceDN w:val="0"/>
      <w:adjustRightInd w:val="0"/>
      <w:spacing w:after="0" w:line="240" w:lineRule="auto"/>
      <w:jc w:val="both"/>
      <w:textAlignment w:val="baseline"/>
      <w:rPr>
        <w:rFonts w:ascii="Arial" w:eastAsia="Times New Roman" w:hAnsi="Arial" w:cs="Arial"/>
        <w:bCs/>
        <w:iCs/>
        <w:sz w:val="16"/>
        <w:szCs w:val="20"/>
        <w:lang w:eastAsia="de-DE"/>
      </w:rPr>
    </w:pPr>
    <w:r w:rsidRPr="00EA1A52">
      <w:rPr>
        <w:rFonts w:ascii="Arial" w:eastAsia="Times New Roman" w:hAnsi="Arial" w:cs="Arial"/>
        <w:b/>
        <w:bCs/>
        <w:iCs/>
        <w:sz w:val="16"/>
        <w:szCs w:val="20"/>
        <w:u w:val="single"/>
        <w:lang w:eastAsia="de-DE"/>
      </w:rPr>
      <w:t>Press office:</w:t>
    </w:r>
    <w:r w:rsidRPr="00EA1A52">
      <w:rPr>
        <w:rFonts w:ascii="Arial" w:eastAsia="Times New Roman" w:hAnsi="Arial" w:cs="Arial"/>
        <w:bCs/>
        <w:iCs/>
        <w:sz w:val="16"/>
        <w:szCs w:val="20"/>
        <w:lang w:eastAsia="de-DE"/>
      </w:rPr>
      <w:t xml:space="preserve"> </w:t>
    </w:r>
  </w:p>
  <w:p w:rsidR="00227521" w:rsidRPr="00EA1A52" w:rsidRDefault="00227521" w:rsidP="00227521">
    <w:pPr>
      <w:tabs>
        <w:tab w:val="left" w:pos="8280"/>
      </w:tabs>
      <w:spacing w:after="0" w:line="240" w:lineRule="auto"/>
      <w:jc w:val="both"/>
      <w:rPr>
        <w:rFonts w:ascii="Arial" w:eastAsia="Times New Roman" w:hAnsi="Arial" w:cs="Arial"/>
        <w:sz w:val="16"/>
        <w:szCs w:val="24"/>
        <w:lang w:eastAsia="de-DE"/>
      </w:rPr>
    </w:pPr>
    <w:r w:rsidRPr="00EA1A52">
      <w:rPr>
        <w:rFonts w:ascii="Arial" w:eastAsia="Times New Roman" w:hAnsi="Arial" w:cs="Arial"/>
        <w:sz w:val="16"/>
        <w:szCs w:val="24"/>
        <w:lang w:eastAsia="de-DE"/>
      </w:rPr>
      <w:t xml:space="preserve">Eva </w:t>
    </w:r>
    <w:proofErr w:type="spellStart"/>
    <w:r w:rsidRPr="00EA1A52">
      <w:rPr>
        <w:rFonts w:ascii="Arial" w:eastAsia="Times New Roman" w:hAnsi="Arial" w:cs="Arial"/>
        <w:sz w:val="16"/>
        <w:szCs w:val="24"/>
        <w:lang w:eastAsia="de-DE"/>
      </w:rPr>
      <w:t>Machill-Linnenberg</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mali</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pr</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Schlackenmühle</w:t>
    </w:r>
    <w:proofErr w:type="spellEnd"/>
    <w:r w:rsidRPr="00EA1A52">
      <w:rPr>
        <w:rFonts w:ascii="Arial" w:eastAsia="Times New Roman" w:hAnsi="Arial" w:cs="Arial"/>
        <w:sz w:val="16"/>
        <w:szCs w:val="24"/>
        <w:lang w:eastAsia="de-DE"/>
      </w:rPr>
      <w:t xml:space="preserve"> 18, 58135 Hagen, </w:t>
    </w:r>
  </w:p>
  <w:p w:rsidR="00227521" w:rsidRPr="00EA1A52" w:rsidRDefault="00227521" w:rsidP="00227521">
    <w:pPr>
      <w:tabs>
        <w:tab w:val="left" w:pos="8280"/>
      </w:tabs>
      <w:spacing w:after="0" w:line="240" w:lineRule="auto"/>
      <w:jc w:val="both"/>
      <w:rPr>
        <w:rFonts w:ascii="Arial" w:eastAsia="Times New Roman" w:hAnsi="Arial" w:cs="Arial"/>
        <w:sz w:val="16"/>
        <w:szCs w:val="24"/>
        <w:lang w:eastAsia="de-DE"/>
      </w:rPr>
    </w:pPr>
    <w:proofErr w:type="spellStart"/>
    <w:r w:rsidRPr="00EA1A52">
      <w:rPr>
        <w:rFonts w:ascii="Arial" w:eastAsia="Times New Roman" w:hAnsi="Arial" w:cs="Arial"/>
        <w:sz w:val="16"/>
        <w:szCs w:val="24"/>
        <w:lang w:eastAsia="de-DE"/>
      </w:rPr>
      <w:t>Fon</w:t>
    </w:r>
    <w:proofErr w:type="spellEnd"/>
    <w:r w:rsidRPr="00EA1A52">
      <w:rPr>
        <w:rFonts w:ascii="Arial" w:eastAsia="Times New Roman" w:hAnsi="Arial" w:cs="Arial"/>
        <w:sz w:val="16"/>
        <w:szCs w:val="24"/>
        <w:lang w:eastAsia="de-DE"/>
      </w:rPr>
      <w:t xml:space="preserve"> 02331 46 30 78, Fax 02331 4 735 835, burg-waechter@mali-pr.de </w:t>
    </w:r>
  </w:p>
  <w:p w:rsidR="00227521" w:rsidRPr="00EA1A52" w:rsidRDefault="00227521" w:rsidP="00227521">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sz w:val="16"/>
        <w:szCs w:val="20"/>
        <w:lang w:eastAsia="de-DE"/>
      </w:rPr>
    </w:pPr>
    <w:r w:rsidRPr="00EA1A52">
      <w:rPr>
        <w:rFonts w:ascii="Arial" w:eastAsia="Times New Roman" w:hAnsi="Arial" w:cs="Arial"/>
        <w:sz w:val="16"/>
        <w:szCs w:val="20"/>
        <w:lang w:eastAsia="de-DE"/>
      </w:rPr>
      <w:t xml:space="preserve">Further press information and images for download in the </w:t>
    </w:r>
    <w:hyperlink r:id="rId1" w:history="1">
      <w:proofErr w:type="spellStart"/>
      <w:r w:rsidRPr="00EA1A52">
        <w:rPr>
          <w:rFonts w:ascii="Arial" w:eastAsia="Times New Roman" w:hAnsi="Arial" w:cs="Arial"/>
          <w:b/>
          <w:sz w:val="16"/>
          <w:szCs w:val="20"/>
          <w:u w:val="single"/>
          <w:lang w:eastAsia="de-DE"/>
        </w:rPr>
        <w:t>Presse</w:t>
      </w:r>
      <w:proofErr w:type="spellEnd"/>
      <w:r w:rsidRPr="00EA1A52">
        <w:rPr>
          <w:rFonts w:ascii="Arial" w:eastAsia="Times New Roman" w:hAnsi="Arial" w:cs="Arial"/>
          <w:b/>
          <w:sz w:val="16"/>
          <w:szCs w:val="20"/>
          <w:u w:val="single"/>
          <w:lang w:eastAsia="de-DE"/>
        </w:rPr>
        <w:t xml:space="preserve"> area</w:t>
      </w:r>
    </w:hyperlink>
    <w:r w:rsidRPr="00EA1A52">
      <w:rPr>
        <w:rFonts w:ascii="Arial" w:eastAsia="Times New Roman" w:hAnsi="Arial" w:cs="Arial"/>
        <w:b/>
        <w:sz w:val="16"/>
        <w:szCs w:val="20"/>
        <w:u w:val="single"/>
        <w:lang w:eastAsia="de-DE"/>
      </w:rPr>
      <w:t>.</w:t>
    </w:r>
  </w:p>
  <w:p w:rsidR="00227521" w:rsidRPr="00EA1A52" w:rsidRDefault="00227521" w:rsidP="00227521">
    <w:pPr>
      <w:tabs>
        <w:tab w:val="center" w:pos="4536"/>
        <w:tab w:val="right" w:pos="9072"/>
      </w:tabs>
      <w:overflowPunct w:val="0"/>
      <w:autoSpaceDE w:val="0"/>
      <w:autoSpaceDN w:val="0"/>
      <w:adjustRightInd w:val="0"/>
      <w:spacing w:after="0" w:line="240" w:lineRule="auto"/>
      <w:textAlignment w:val="baseline"/>
    </w:pPr>
    <w:r w:rsidRPr="00EA1A52">
      <w:rPr>
        <w:rFonts w:ascii="Arial" w:eastAsia="Times New Roman" w:hAnsi="Arial" w:cs="Arial"/>
        <w:sz w:val="16"/>
        <w:szCs w:val="20"/>
        <w:lang w:eastAsia="de-DE"/>
      </w:rPr>
      <w:t>With imprint, receipt requested.</w:t>
    </w:r>
  </w:p>
  <w:p w:rsidR="00227521" w:rsidRDefault="0022752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52E" w:rsidRDefault="00F1152E" w:rsidP="00F1152E">
      <w:pPr>
        <w:spacing w:after="0" w:line="240" w:lineRule="auto"/>
      </w:pPr>
      <w:r>
        <w:separator/>
      </w:r>
    </w:p>
  </w:footnote>
  <w:footnote w:type="continuationSeparator" w:id="0">
    <w:p w:rsidR="00F1152E" w:rsidRDefault="00F1152E" w:rsidP="00F11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52E" w:rsidRDefault="00F1152E">
    <w:pPr>
      <w:pStyle w:val="Kopfzeile"/>
    </w:pPr>
    <w:r>
      <w:rPr>
        <w:noProof/>
        <w:lang w:val="de-DE" w:eastAsia="de-DE"/>
      </w:rPr>
      <w:drawing>
        <wp:anchor distT="0" distB="0" distL="114300" distR="114300" simplePos="0" relativeHeight="251658240" behindDoc="0" locked="0" layoutInCell="1" allowOverlap="1">
          <wp:simplePos x="0" y="0"/>
          <wp:positionH relativeFrom="page">
            <wp:align>right</wp:align>
          </wp:positionH>
          <wp:positionV relativeFrom="page">
            <wp:align>top</wp:align>
          </wp:positionV>
          <wp:extent cx="7553325" cy="1793983"/>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3325" cy="1793983"/>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373"/>
    <w:rsid w:val="00104CC1"/>
    <w:rsid w:val="00146CD8"/>
    <w:rsid w:val="00227521"/>
    <w:rsid w:val="002B3373"/>
    <w:rsid w:val="002E5BC2"/>
    <w:rsid w:val="006F43FE"/>
    <w:rsid w:val="00920E92"/>
    <w:rsid w:val="00927640"/>
    <w:rsid w:val="009F118E"/>
    <w:rsid w:val="00A64BC9"/>
    <w:rsid w:val="00C35BCB"/>
    <w:rsid w:val="00CE0C10"/>
    <w:rsid w:val="00D7411B"/>
    <w:rsid w:val="00DE296C"/>
    <w:rsid w:val="00E653D2"/>
    <w:rsid w:val="00EF5124"/>
    <w:rsid w:val="00F115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FEAE366-4DB4-4875-B482-97D6BF76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1152E"/>
    <w:rPr>
      <w:color w:val="0563C1" w:themeColor="hyperlink"/>
      <w:u w:val="single"/>
    </w:rPr>
  </w:style>
  <w:style w:type="paragraph" w:customStyle="1" w:styleId="MCFliesstext">
    <w:name w:val="M&amp;C Fliesstext"/>
    <w:basedOn w:val="Standard"/>
    <w:autoRedefine/>
    <w:qFormat/>
    <w:rsid w:val="00F1152E"/>
    <w:pPr>
      <w:tabs>
        <w:tab w:val="left" w:pos="278"/>
        <w:tab w:val="left" w:pos="703"/>
        <w:tab w:val="left" w:pos="960"/>
      </w:tabs>
      <w:spacing w:after="0" w:line="360" w:lineRule="auto"/>
    </w:pPr>
    <w:rPr>
      <w:rFonts w:ascii="Arial" w:eastAsia="Calibri" w:hAnsi="Arial" w:cs="Arial"/>
      <w:bCs/>
      <w:iCs/>
      <w:noProof/>
      <w:sz w:val="20"/>
      <w:szCs w:val="20"/>
      <w:lang w:val="de-DE" w:eastAsia="de-DE"/>
    </w:rPr>
  </w:style>
  <w:style w:type="table" w:styleId="Tabellenraster">
    <w:name w:val="Table Grid"/>
    <w:basedOn w:val="NormaleTabelle"/>
    <w:uiPriority w:val="59"/>
    <w:rsid w:val="00F1152E"/>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115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152E"/>
    <w:rPr>
      <w:lang w:val="en-GB"/>
    </w:rPr>
  </w:style>
  <w:style w:type="paragraph" w:styleId="Fuzeile">
    <w:name w:val="footer"/>
    <w:basedOn w:val="Standard"/>
    <w:link w:val="FuzeileZchn"/>
    <w:uiPriority w:val="99"/>
    <w:unhideWhenUsed/>
    <w:rsid w:val="00F115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152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burg.biz/blog/category/press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urg.biz/html/default/ff80808221beafb60122640cd4d001df.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1588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Schmidt</dc:creator>
  <cp:keywords/>
  <dc:description/>
  <cp:lastModifiedBy>Johanna Schmidt</cp:lastModifiedBy>
  <cp:revision>3</cp:revision>
  <dcterms:created xsi:type="dcterms:W3CDTF">2016-09-25T13:58:00Z</dcterms:created>
  <dcterms:modified xsi:type="dcterms:W3CDTF">2016-09-26T06:55:00Z</dcterms:modified>
</cp:coreProperties>
</file>